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7A1" w:rsidRPr="00F62F75" w:rsidRDefault="007957A1" w:rsidP="00B11888">
      <w:pPr>
        <w:spacing w:after="0" w:line="240" w:lineRule="auto"/>
        <w:jc w:val="center"/>
        <w:rPr>
          <w:rFonts w:ascii="Times New Roman" w:hAnsi="Times New Roman" w:cs="Times New Roman"/>
          <w:b/>
          <w:sz w:val="28"/>
        </w:rPr>
      </w:pPr>
      <w:r>
        <w:rPr>
          <w:rFonts w:ascii="Times New Roman" w:hAnsi="Times New Roman"/>
          <w:b/>
          <w:sz w:val="28"/>
        </w:rPr>
        <w:t xml:space="preserve">Letter of Commitment to be </w:t>
      </w:r>
      <w:r w:rsidR="00384E13">
        <w:rPr>
          <w:rFonts w:ascii="Times New Roman" w:hAnsi="Times New Roman"/>
          <w:b/>
          <w:sz w:val="28"/>
        </w:rPr>
        <w:t xml:space="preserve">Received From Companies that Trade with </w:t>
      </w:r>
      <w:r>
        <w:rPr>
          <w:rFonts w:ascii="Times New Roman" w:hAnsi="Times New Roman"/>
          <w:b/>
          <w:sz w:val="28"/>
        </w:rPr>
        <w:t>Russia</w:t>
      </w:r>
    </w:p>
    <w:p w:rsidR="00B11888" w:rsidRPr="00F62F75" w:rsidRDefault="00B11888" w:rsidP="000C74FF">
      <w:pPr>
        <w:spacing w:after="0" w:line="240" w:lineRule="auto"/>
        <w:ind w:left="1080" w:hanging="720"/>
        <w:jc w:val="both"/>
        <w:rPr>
          <w:rFonts w:ascii="Times New Roman" w:hAnsi="Times New Roman" w:cs="Times New Roman"/>
        </w:rPr>
      </w:pPr>
    </w:p>
    <w:p w:rsidR="00B11888" w:rsidRPr="00F62F75" w:rsidRDefault="00893826" w:rsidP="00B11888">
      <w:pPr>
        <w:spacing w:after="0" w:line="240" w:lineRule="auto"/>
        <w:jc w:val="both"/>
        <w:rPr>
          <w:rFonts w:ascii="Times New Roman" w:hAnsi="Times New Roman" w:cs="Times New Roman"/>
        </w:rPr>
      </w:pPr>
      <w:r>
        <w:rPr>
          <w:rFonts w:ascii="Times New Roman" w:hAnsi="Times New Roman"/>
        </w:rPr>
        <w:t xml:space="preserve">To </w:t>
      </w:r>
      <w:proofErr w:type="spellStart"/>
      <w:r w:rsidR="00B11888">
        <w:rPr>
          <w:rFonts w:ascii="Times New Roman" w:hAnsi="Times New Roman"/>
        </w:rPr>
        <w:t>Denizbank</w:t>
      </w:r>
      <w:proofErr w:type="spellEnd"/>
      <w:r w:rsidR="00B11888">
        <w:rPr>
          <w:rFonts w:ascii="Times New Roman" w:hAnsi="Times New Roman"/>
        </w:rPr>
        <w:t xml:space="preserve"> A.Ş.</w:t>
      </w:r>
    </w:p>
    <w:p w:rsidR="00B11888" w:rsidRPr="00F62F75" w:rsidRDefault="00D93D1D" w:rsidP="00B11888">
      <w:pPr>
        <w:spacing w:after="0" w:line="240" w:lineRule="auto"/>
        <w:jc w:val="both"/>
        <w:rPr>
          <w:rFonts w:ascii="Times New Roman" w:hAnsi="Times New Roman" w:cs="Times New Roman"/>
        </w:rPr>
      </w:pPr>
      <w:bookmarkStart w:id="0" w:name="_GoBack"/>
      <w:bookmarkEnd w:id="0"/>
      <w:r>
        <w:rPr>
          <w:rFonts w:ascii="Times New Roman" w:hAnsi="Times New Roman"/>
        </w:rPr>
        <w:t>Bahrain</w:t>
      </w:r>
      <w:r w:rsidR="00B11888">
        <w:rPr>
          <w:rFonts w:ascii="Times New Roman" w:hAnsi="Times New Roman"/>
        </w:rPr>
        <w:t xml:space="preserve">  Branch,</w:t>
      </w:r>
    </w:p>
    <w:p w:rsidR="000C538C" w:rsidRPr="00F62F75" w:rsidRDefault="000C538C" w:rsidP="000C538C">
      <w:pPr>
        <w:spacing w:after="0" w:line="240" w:lineRule="auto"/>
        <w:jc w:val="both"/>
        <w:rPr>
          <w:rFonts w:ascii="Times New Roman" w:hAnsi="Times New Roman" w:cs="Times New Roman"/>
        </w:rPr>
      </w:pPr>
    </w:p>
    <w:p w:rsidR="00B11888" w:rsidRPr="00F62F75" w:rsidRDefault="000C538C" w:rsidP="00255812">
      <w:pPr>
        <w:spacing w:after="0" w:line="240" w:lineRule="auto"/>
        <w:jc w:val="both"/>
        <w:rPr>
          <w:rFonts w:ascii="Times New Roman" w:hAnsi="Times New Roman" w:cs="Times New Roman"/>
        </w:rPr>
      </w:pPr>
      <w:r>
        <w:rPr>
          <w:rFonts w:ascii="Times New Roman" w:hAnsi="Times New Roman"/>
        </w:rPr>
        <w:t>For any transfers, payments, financing, foreign trade that we will carry out at home and/or abroad from our accounts that are available at your bank and will be opened thereafter; we agree, declare and warrant that we will not use our accounts with your bank in any way related to international blacklists and sanction laws related to Ukraine-Russia sanctions, prohibited person/firm, prohibited counterparty and any prohibited element (prohibited zone/bank/sector/ship/port/prohibited goods and/or services).</w:t>
      </w:r>
    </w:p>
    <w:p w:rsidR="00B11888" w:rsidRPr="00F62F75" w:rsidRDefault="00B11888" w:rsidP="00B11888">
      <w:pPr>
        <w:spacing w:after="0" w:line="240" w:lineRule="auto"/>
        <w:ind w:left="709" w:hanging="720"/>
        <w:jc w:val="both"/>
        <w:rPr>
          <w:rFonts w:ascii="Times New Roman" w:hAnsi="Times New Roman" w:cs="Times New Roman"/>
        </w:rPr>
      </w:pPr>
    </w:p>
    <w:p w:rsidR="00B11888" w:rsidRPr="00F62F75" w:rsidRDefault="00B11888" w:rsidP="00B11888">
      <w:pPr>
        <w:spacing w:after="0" w:line="240" w:lineRule="auto"/>
        <w:ind w:left="709" w:hanging="720"/>
        <w:jc w:val="both"/>
        <w:rPr>
          <w:rFonts w:ascii="Times New Roman" w:hAnsi="Times New Roman" w:cs="Times New Roman"/>
        </w:rPr>
      </w:pPr>
      <w:r>
        <w:rPr>
          <w:rFonts w:ascii="Times New Roman" w:hAnsi="Times New Roman"/>
        </w:rPr>
        <w:t>In addition to our commitments above; through our accounts in your bank, we accept, declare and commit the following;</w:t>
      </w:r>
      <w:r w:rsidR="00B04DC7">
        <w:rPr>
          <w:rFonts w:ascii="Times New Roman" w:hAnsi="Times New Roman"/>
        </w:rPr>
        <w:t xml:space="preserve"> </w:t>
      </w:r>
    </w:p>
    <w:p w:rsidR="00B11888" w:rsidRPr="00F62F75" w:rsidRDefault="00B11888" w:rsidP="00B11888">
      <w:pPr>
        <w:spacing w:after="0" w:line="240" w:lineRule="auto"/>
        <w:ind w:left="709" w:hanging="720"/>
        <w:jc w:val="both"/>
        <w:rPr>
          <w:rFonts w:ascii="Times New Roman" w:hAnsi="Times New Roman" w:cs="Times New Roman"/>
        </w:rPr>
      </w:pPr>
    </w:p>
    <w:p w:rsidR="00255812" w:rsidRPr="00F62F75" w:rsidRDefault="00B11888" w:rsidP="00993525">
      <w:pPr>
        <w:pStyle w:val="ListParagraph"/>
        <w:numPr>
          <w:ilvl w:val="0"/>
          <w:numId w:val="4"/>
        </w:numPr>
        <w:spacing w:after="0" w:line="240" w:lineRule="auto"/>
        <w:jc w:val="both"/>
        <w:rPr>
          <w:rFonts w:ascii="Times New Roman" w:hAnsi="Times New Roman" w:cs="Times New Roman"/>
        </w:rPr>
      </w:pPr>
      <w:r w:rsidRPr="00893826">
        <w:rPr>
          <w:rFonts w:ascii="Times New Roman" w:hAnsi="Times New Roman"/>
          <w:b/>
        </w:rPr>
        <w:t xml:space="preserve">For a good or service that is prohibited from </w:t>
      </w:r>
      <w:r w:rsidR="00384E13">
        <w:rPr>
          <w:rFonts w:ascii="Times New Roman" w:hAnsi="Times New Roman"/>
          <w:b/>
        </w:rPr>
        <w:t>being imported</w:t>
      </w:r>
      <w:r>
        <w:rPr>
          <w:rFonts w:ascii="Times New Roman" w:hAnsi="Times New Roman"/>
        </w:rPr>
        <w:t xml:space="preserve"> from Russia by the United States (“USA”), the European Union (“EU”) and/or the Uni</w:t>
      </w:r>
      <w:r w:rsidR="00530995">
        <w:rPr>
          <w:rFonts w:ascii="Times New Roman" w:hAnsi="Times New Roman"/>
        </w:rPr>
        <w:t>ted Kingdom (UK)</w:t>
      </w:r>
      <w:r>
        <w:rPr>
          <w:rFonts w:ascii="Times New Roman" w:hAnsi="Times New Roman"/>
        </w:rPr>
        <w:t xml:space="preserve">; </w:t>
      </w:r>
    </w:p>
    <w:p w:rsidR="00331D7A" w:rsidRPr="00F62F75" w:rsidRDefault="00D84060" w:rsidP="00331D7A">
      <w:pPr>
        <w:pStyle w:val="ListParagraph"/>
        <w:numPr>
          <w:ilvl w:val="0"/>
          <w:numId w:val="8"/>
        </w:numPr>
        <w:spacing w:after="0" w:line="240" w:lineRule="auto"/>
        <w:ind w:left="1134" w:hanging="426"/>
        <w:jc w:val="both"/>
        <w:rPr>
          <w:rFonts w:ascii="Times New Roman" w:hAnsi="Times New Roman" w:cs="Times New Roman"/>
        </w:rPr>
      </w:pPr>
      <w:r>
        <w:rPr>
          <w:rFonts w:ascii="Times New Roman" w:hAnsi="Times New Roman"/>
        </w:rPr>
        <w:t>If imported from Russia, we will not export these goods directly or through Turkey to countries that impose sanctions,</w:t>
      </w:r>
    </w:p>
    <w:p w:rsidR="00331D7A" w:rsidRPr="00F62F75" w:rsidRDefault="00255812" w:rsidP="00331D7A">
      <w:pPr>
        <w:pStyle w:val="ListParagraph"/>
        <w:numPr>
          <w:ilvl w:val="0"/>
          <w:numId w:val="8"/>
        </w:numPr>
        <w:spacing w:after="0" w:line="240" w:lineRule="auto"/>
        <w:ind w:left="1134" w:hanging="426"/>
        <w:jc w:val="both"/>
        <w:rPr>
          <w:rFonts w:ascii="Times New Roman" w:hAnsi="Times New Roman" w:cs="Times New Roman"/>
        </w:rPr>
      </w:pPr>
      <w:r>
        <w:rPr>
          <w:rFonts w:ascii="Times New Roman" w:hAnsi="Times New Roman"/>
        </w:rPr>
        <w:t>In case of importation from third countries, we will not export directly or through Turkey to countries that impose sanctions,</w:t>
      </w:r>
    </w:p>
    <w:p w:rsidR="00255812" w:rsidRPr="00F62F75" w:rsidRDefault="00255812" w:rsidP="00331D7A">
      <w:pPr>
        <w:pStyle w:val="ListParagraph"/>
        <w:numPr>
          <w:ilvl w:val="0"/>
          <w:numId w:val="8"/>
        </w:numPr>
        <w:spacing w:after="0" w:line="240" w:lineRule="auto"/>
        <w:ind w:left="1134" w:hanging="426"/>
        <w:jc w:val="both"/>
        <w:rPr>
          <w:rFonts w:ascii="Times New Roman" w:hAnsi="Times New Roman" w:cs="Times New Roman"/>
        </w:rPr>
      </w:pPr>
      <w:r>
        <w:rPr>
          <w:rFonts w:ascii="Times New Roman" w:hAnsi="Times New Roman"/>
        </w:rPr>
        <w:t>That these goods will only be used/consumed within Turkey,</w:t>
      </w:r>
    </w:p>
    <w:p w:rsidR="00255812" w:rsidRPr="00F62F75" w:rsidRDefault="00255812" w:rsidP="00255812">
      <w:pPr>
        <w:pStyle w:val="ListParagraph"/>
        <w:spacing w:after="0" w:line="240" w:lineRule="auto"/>
        <w:ind w:left="709"/>
        <w:jc w:val="both"/>
        <w:rPr>
          <w:rFonts w:ascii="Times New Roman" w:hAnsi="Times New Roman" w:cs="Times New Roman"/>
        </w:rPr>
      </w:pPr>
    </w:p>
    <w:p w:rsidR="00255812" w:rsidRPr="00F62F75" w:rsidRDefault="00B11888" w:rsidP="00D84060">
      <w:pPr>
        <w:pStyle w:val="ListParagraph"/>
        <w:numPr>
          <w:ilvl w:val="0"/>
          <w:numId w:val="4"/>
        </w:numPr>
        <w:spacing w:after="0" w:line="240" w:lineRule="auto"/>
        <w:jc w:val="both"/>
        <w:rPr>
          <w:rFonts w:ascii="Times New Roman" w:hAnsi="Times New Roman" w:cs="Times New Roman"/>
        </w:rPr>
      </w:pPr>
      <w:r>
        <w:rPr>
          <w:rFonts w:ascii="Times New Roman" w:hAnsi="Times New Roman"/>
        </w:rPr>
        <w:t xml:space="preserve">For a good or service that is prohibited from being exported to Russia by the United States, the EU and/or the UK; </w:t>
      </w:r>
    </w:p>
    <w:p w:rsidR="004F422C" w:rsidRPr="00F62F75" w:rsidRDefault="00D84060" w:rsidP="00331D7A">
      <w:pPr>
        <w:pStyle w:val="ListParagraph"/>
        <w:numPr>
          <w:ilvl w:val="0"/>
          <w:numId w:val="9"/>
        </w:numPr>
        <w:spacing w:after="0" w:line="240" w:lineRule="auto"/>
        <w:jc w:val="both"/>
        <w:rPr>
          <w:rFonts w:ascii="Times New Roman" w:hAnsi="Times New Roman" w:cs="Times New Roman"/>
        </w:rPr>
      </w:pPr>
      <w:r>
        <w:rPr>
          <w:rFonts w:ascii="Times New Roman" w:hAnsi="Times New Roman"/>
          <w:b/>
        </w:rPr>
        <w:t>In case imports are made from sanctioned countries</w:t>
      </w:r>
      <w:r>
        <w:rPr>
          <w:rFonts w:ascii="Times New Roman" w:hAnsi="Times New Roman"/>
        </w:rPr>
        <w:t xml:space="preserve"> (USA, EU/or UK), we will not export these goods directly or via Turkey to Russia,</w:t>
      </w:r>
    </w:p>
    <w:p w:rsidR="00255812" w:rsidRPr="00F62F75" w:rsidRDefault="00255812" w:rsidP="00331D7A">
      <w:pPr>
        <w:pStyle w:val="ListParagraph"/>
        <w:numPr>
          <w:ilvl w:val="0"/>
          <w:numId w:val="9"/>
        </w:numPr>
        <w:spacing w:after="0" w:line="240" w:lineRule="auto"/>
        <w:jc w:val="both"/>
        <w:rPr>
          <w:rFonts w:ascii="Times New Roman" w:hAnsi="Times New Roman" w:cs="Times New Roman"/>
        </w:rPr>
      </w:pPr>
      <w:r>
        <w:rPr>
          <w:rFonts w:ascii="Times New Roman" w:hAnsi="Times New Roman"/>
          <w:b/>
        </w:rPr>
        <w:t>In case of importing goods from third countries</w:t>
      </w:r>
      <w:r>
        <w:rPr>
          <w:rFonts w:ascii="Times New Roman" w:hAnsi="Times New Roman"/>
        </w:rPr>
        <w:t xml:space="preserve"> (originating in USA, EU, G7 and/or UK), we will not export these goods directly or via Turkey to Russia,</w:t>
      </w:r>
    </w:p>
    <w:p w:rsidR="000C74FF" w:rsidRPr="00F62F75" w:rsidRDefault="000C74FF" w:rsidP="000C74FF">
      <w:pPr>
        <w:spacing w:after="0" w:line="240" w:lineRule="auto"/>
        <w:ind w:left="360"/>
        <w:jc w:val="both"/>
        <w:rPr>
          <w:rFonts w:ascii="Times New Roman" w:hAnsi="Times New Roman" w:cs="Times New Roman"/>
          <w:b/>
          <w:highlight w:val="yellow"/>
        </w:rPr>
      </w:pPr>
    </w:p>
    <w:p w:rsidR="00B11888" w:rsidRPr="00F62F75" w:rsidRDefault="00B11888" w:rsidP="000C74FF">
      <w:pPr>
        <w:pStyle w:val="ListParagraph"/>
        <w:numPr>
          <w:ilvl w:val="0"/>
          <w:numId w:val="1"/>
        </w:numPr>
        <w:spacing w:after="0" w:line="240" w:lineRule="auto"/>
        <w:ind w:left="720"/>
        <w:jc w:val="both"/>
        <w:rPr>
          <w:rFonts w:ascii="Times New Roman" w:hAnsi="Times New Roman" w:cs="Times New Roman"/>
          <w:b/>
          <w:vanish/>
          <w:highlight w:val="yellow"/>
        </w:rPr>
      </w:pPr>
    </w:p>
    <w:p w:rsidR="00B11888" w:rsidRPr="00F62F75" w:rsidRDefault="00B11888" w:rsidP="000C74FF">
      <w:pPr>
        <w:pStyle w:val="ListParagraph"/>
        <w:numPr>
          <w:ilvl w:val="0"/>
          <w:numId w:val="1"/>
        </w:numPr>
        <w:spacing w:after="0" w:line="240" w:lineRule="auto"/>
        <w:ind w:left="720"/>
        <w:jc w:val="both"/>
        <w:rPr>
          <w:rFonts w:ascii="Times New Roman" w:hAnsi="Times New Roman" w:cs="Times New Roman"/>
          <w:b/>
          <w:vanish/>
          <w:highlight w:val="yellow"/>
        </w:rPr>
      </w:pPr>
    </w:p>
    <w:p w:rsidR="000C74FF" w:rsidRPr="00F62F75" w:rsidRDefault="000C74FF" w:rsidP="000C74FF">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rPr>
        <w:t>In our direct or indirect trade with Russia (in the case of selling goods to a trader or distributor located outside of Russia), we do not operate in the specified sectors listed in the following annexes (Specified sectors)</w:t>
      </w:r>
      <w:r>
        <w:rPr>
          <w:rFonts w:ascii="Times New Roman" w:hAnsi="Times New Roman"/>
          <w:b/>
          <w:i/>
        </w:rPr>
        <w:t xml:space="preserve">, </w:t>
      </w:r>
      <w:r>
        <w:rPr>
          <w:rFonts w:ascii="Times New Roman" w:hAnsi="Times New Roman"/>
        </w:rPr>
        <w:t xml:space="preserve">and we will not mediate any transaction of the sale, transportation, maintenance/repair or transfer of dual use goods to Russia </w:t>
      </w:r>
      <w:r w:rsidR="004A2598" w:rsidRPr="00384E13">
        <w:rPr>
          <w:rFonts w:ascii="Times New Roman" w:hAnsi="Times New Roman"/>
        </w:rPr>
        <w:t xml:space="preserve">as in </w:t>
      </w:r>
      <w:r w:rsidR="004A2598" w:rsidRPr="00384E13">
        <w:rPr>
          <w:rFonts w:ascii="Times New Roman" w:hAnsi="Times New Roman"/>
          <w:b/>
        </w:rPr>
        <w:t>High Priority I</w:t>
      </w:r>
      <w:r w:rsidR="00384E13" w:rsidRPr="00384E13">
        <w:rPr>
          <w:rFonts w:ascii="Times New Roman" w:hAnsi="Times New Roman"/>
          <w:b/>
        </w:rPr>
        <w:t>tems and S</w:t>
      </w:r>
      <w:r w:rsidRPr="00384E13">
        <w:rPr>
          <w:rFonts w:ascii="Times New Roman" w:hAnsi="Times New Roman"/>
          <w:b/>
        </w:rPr>
        <w:t xml:space="preserve">pecified </w:t>
      </w:r>
      <w:r w:rsidR="00384E13" w:rsidRPr="00384E13">
        <w:rPr>
          <w:rFonts w:ascii="Times New Roman" w:hAnsi="Times New Roman"/>
          <w:b/>
        </w:rPr>
        <w:t>I</w:t>
      </w:r>
      <w:r w:rsidRPr="00384E13">
        <w:rPr>
          <w:rFonts w:ascii="Times New Roman" w:hAnsi="Times New Roman"/>
          <w:b/>
        </w:rPr>
        <w:t>tems</w:t>
      </w:r>
      <w:r>
        <w:rPr>
          <w:rFonts w:ascii="Times New Roman" w:hAnsi="Times New Roman"/>
        </w:rPr>
        <w:t xml:space="preserve"> in the below annexes and Dual use Items listed in the link below.</w:t>
      </w:r>
    </w:p>
    <w:p w:rsidR="000C74FF" w:rsidRPr="00F62F75" w:rsidRDefault="000C74FF" w:rsidP="000C74FF">
      <w:pPr>
        <w:pStyle w:val="ListParagraph"/>
        <w:ind w:left="360"/>
        <w:rPr>
          <w:rFonts w:ascii="Times New Roman" w:hAnsi="Times New Roman" w:cs="Times New Roman"/>
        </w:rPr>
      </w:pPr>
    </w:p>
    <w:p w:rsidR="007C65A6" w:rsidRPr="00F62F75" w:rsidRDefault="000C74FF" w:rsidP="00D94CBC">
      <w:pPr>
        <w:pStyle w:val="ListParagraph"/>
        <w:numPr>
          <w:ilvl w:val="0"/>
          <w:numId w:val="1"/>
        </w:numPr>
        <w:spacing w:after="0" w:line="240" w:lineRule="auto"/>
        <w:ind w:left="709"/>
        <w:jc w:val="both"/>
        <w:rPr>
          <w:rFonts w:ascii="Times New Roman" w:hAnsi="Times New Roman" w:cs="Times New Roman"/>
        </w:rPr>
      </w:pPr>
      <w:r>
        <w:rPr>
          <w:rFonts w:ascii="Times New Roman" w:hAnsi="Times New Roman"/>
        </w:rPr>
        <w:t xml:space="preserve">In our direct or indirect trade with Russia (in case of selling goods to a trader or distributor located outside of Russia); </w:t>
      </w:r>
    </w:p>
    <w:p w:rsidR="007C65A6" w:rsidRPr="00F62F75" w:rsidRDefault="000C74FF" w:rsidP="00331D7A">
      <w:pPr>
        <w:pStyle w:val="ListParagraph"/>
        <w:numPr>
          <w:ilvl w:val="0"/>
          <w:numId w:val="10"/>
        </w:numPr>
        <w:spacing w:after="0" w:line="240" w:lineRule="auto"/>
        <w:jc w:val="both"/>
        <w:rPr>
          <w:rFonts w:ascii="Times New Roman" w:hAnsi="Times New Roman" w:cs="Times New Roman"/>
        </w:rPr>
      </w:pPr>
      <w:r>
        <w:rPr>
          <w:rFonts w:ascii="Times New Roman" w:hAnsi="Times New Roman"/>
        </w:rPr>
        <w:t xml:space="preserve">We will not trade, finance or process any goods related to </w:t>
      </w:r>
      <w:r w:rsidR="00384E13">
        <w:rPr>
          <w:rFonts w:ascii="Times New Roman" w:hAnsi="Times New Roman"/>
          <w:b/>
        </w:rPr>
        <w:t>Russia’s M</w:t>
      </w:r>
      <w:r w:rsidRPr="00893826">
        <w:rPr>
          <w:rFonts w:ascii="Times New Roman" w:hAnsi="Times New Roman"/>
          <w:b/>
        </w:rPr>
        <w:t>ilitary</w:t>
      </w:r>
      <w:r w:rsidRPr="00893826">
        <w:rPr>
          <w:rFonts w:ascii="Times New Roman" w:hAnsi="Times New Roman"/>
        </w:rPr>
        <w:t>-</w:t>
      </w:r>
      <w:r w:rsidRPr="00893826">
        <w:rPr>
          <w:rFonts w:ascii="Times New Roman" w:hAnsi="Times New Roman"/>
          <w:b/>
        </w:rPr>
        <w:t>Industrial Base</w:t>
      </w:r>
      <w:r>
        <w:rPr>
          <w:rFonts w:ascii="Times New Roman" w:hAnsi="Times New Roman"/>
          <w:b/>
          <w:i/>
        </w:rPr>
        <w:t xml:space="preserve">, </w:t>
      </w:r>
      <w:r w:rsidRPr="00893826">
        <w:rPr>
          <w:rFonts w:ascii="Times New Roman" w:hAnsi="Times New Roman"/>
        </w:rPr>
        <w:t>and the final buyer of the goods we sell has no connection with firms operating in Russia’s military/defense industry,</w:t>
      </w:r>
      <w:r>
        <w:rPr>
          <w:rFonts w:ascii="Times New Roman" w:hAnsi="Times New Roman"/>
        </w:rPr>
        <w:t xml:space="preserve"> </w:t>
      </w:r>
    </w:p>
    <w:p w:rsidR="005E2DDE" w:rsidRPr="00F62F75" w:rsidRDefault="00AE53AD" w:rsidP="00331D7A">
      <w:pPr>
        <w:pStyle w:val="ListParagraph"/>
        <w:numPr>
          <w:ilvl w:val="0"/>
          <w:numId w:val="10"/>
        </w:numPr>
        <w:spacing w:after="0" w:line="240" w:lineRule="auto"/>
        <w:jc w:val="both"/>
        <w:rPr>
          <w:rFonts w:ascii="Times New Roman" w:hAnsi="Times New Roman" w:cs="Times New Roman"/>
        </w:rPr>
      </w:pPr>
      <w:r>
        <w:rPr>
          <w:rFonts w:ascii="Times New Roman" w:hAnsi="Times New Roman"/>
        </w:rPr>
        <w:t>We will conduct regular follow-up and detailed inspection of the companies we sell goods to, and as a result, if we detect any relationship with the persons &amp; companies listed in the prohibited lists and/or related to the military-industrial base of Russia, we will terminate our relationship immediately and we are responsible for sharing the situation with your Bank immediately,</w:t>
      </w:r>
    </w:p>
    <w:p w:rsidR="005E2DDE" w:rsidRPr="00F62F75" w:rsidRDefault="005E2DDE" w:rsidP="005E2DDE">
      <w:pPr>
        <w:pStyle w:val="ListParagraph"/>
        <w:rPr>
          <w:rFonts w:ascii="Times New Roman" w:hAnsi="Times New Roman" w:cs="Times New Roman"/>
        </w:rPr>
      </w:pPr>
    </w:p>
    <w:p w:rsidR="00DE2310" w:rsidRPr="00F62F75" w:rsidRDefault="000C74FF" w:rsidP="00B11888">
      <w:pPr>
        <w:pStyle w:val="ListParagraph"/>
        <w:numPr>
          <w:ilvl w:val="0"/>
          <w:numId w:val="1"/>
        </w:numPr>
        <w:spacing w:after="0" w:line="240" w:lineRule="auto"/>
        <w:ind w:left="720"/>
        <w:jc w:val="both"/>
        <w:rPr>
          <w:rFonts w:ascii="Times New Roman" w:hAnsi="Times New Roman" w:cs="Times New Roman"/>
          <w:b/>
        </w:rPr>
      </w:pPr>
      <w:r>
        <w:rPr>
          <w:rFonts w:ascii="Times New Roman" w:hAnsi="Times New Roman"/>
        </w:rPr>
        <w:t xml:space="preserve">Any parts/sections or raw materials in the product we sell to Russia or used in the construction of the product does not contain any raw materials originating in the USA and/or EU/UK, the goods </w:t>
      </w:r>
      <w:r w:rsidRPr="00893826">
        <w:rPr>
          <w:rFonts w:ascii="Times New Roman" w:hAnsi="Times New Roman"/>
          <w:b/>
        </w:rPr>
        <w:t>are not subject to EAR</w:t>
      </w:r>
      <w:r>
        <w:rPr>
          <w:rFonts w:ascii="Times New Roman" w:hAnsi="Times New Roman"/>
        </w:rPr>
        <w:t xml:space="preserve"> (goods originating in USA or not originating in USA but more than 25% of their material value originating in USA)</w:t>
      </w:r>
      <w:r>
        <w:rPr>
          <w:rFonts w:ascii="Times New Roman" w:hAnsi="Times New Roman"/>
          <w:b/>
        </w:rPr>
        <w:t>,</w:t>
      </w:r>
    </w:p>
    <w:p w:rsidR="00B11888" w:rsidRPr="00F62F75" w:rsidRDefault="00B11888" w:rsidP="00B11888">
      <w:pPr>
        <w:pStyle w:val="ListParagraph"/>
        <w:rPr>
          <w:rFonts w:ascii="Times New Roman" w:hAnsi="Times New Roman" w:cs="Times New Roman"/>
        </w:rPr>
      </w:pPr>
    </w:p>
    <w:p w:rsidR="00B11888" w:rsidRPr="00F62F75" w:rsidRDefault="00C02504" w:rsidP="00B11888">
      <w:pPr>
        <w:pStyle w:val="ListParagraph"/>
        <w:numPr>
          <w:ilvl w:val="0"/>
          <w:numId w:val="1"/>
        </w:numPr>
        <w:spacing w:after="0" w:line="240" w:lineRule="auto"/>
        <w:ind w:left="720"/>
        <w:jc w:val="both"/>
        <w:rPr>
          <w:rFonts w:ascii="Times New Roman" w:hAnsi="Times New Roman" w:cs="Times New Roman"/>
        </w:rPr>
      </w:pPr>
      <w:r>
        <w:rPr>
          <w:rFonts w:ascii="Times New Roman" w:hAnsi="Times New Roman"/>
        </w:rPr>
        <w:t>We will not trade in transit to any country related to goods and services subject to export/import bans by the USA, EU, G7, UK in relation to Russia,</w:t>
      </w:r>
    </w:p>
    <w:p w:rsidR="00B11888" w:rsidRPr="00F62F75" w:rsidRDefault="00B11888" w:rsidP="00B11888">
      <w:pPr>
        <w:pStyle w:val="ListParagraph"/>
        <w:rPr>
          <w:rFonts w:ascii="Times New Roman" w:hAnsi="Times New Roman" w:cs="Times New Roman"/>
        </w:rPr>
      </w:pPr>
    </w:p>
    <w:p w:rsidR="000C538C" w:rsidRPr="004A2598" w:rsidRDefault="00B11888" w:rsidP="000C538C">
      <w:pPr>
        <w:pStyle w:val="ListParagraph"/>
        <w:numPr>
          <w:ilvl w:val="0"/>
          <w:numId w:val="2"/>
        </w:numPr>
        <w:spacing w:after="0" w:line="240" w:lineRule="auto"/>
        <w:ind w:left="720"/>
        <w:jc w:val="both"/>
        <w:rPr>
          <w:rFonts w:ascii="Times New Roman" w:hAnsi="Times New Roman" w:cs="Times New Roman"/>
        </w:rPr>
      </w:pPr>
      <w:r>
        <w:rPr>
          <w:rFonts w:ascii="Times New Roman" w:hAnsi="Times New Roman"/>
        </w:rPr>
        <w:t>In the transactions we carry out from your bank, we will provide complete information and documents related to trade</w:t>
      </w:r>
      <w:r w:rsidR="000C538C" w:rsidRPr="004A2598">
        <w:rPr>
          <w:rFonts w:ascii="Times New Roman" w:hAnsi="Times New Roman"/>
        </w:rPr>
        <w:t>.</w:t>
      </w:r>
    </w:p>
    <w:p w:rsidR="000C538C" w:rsidRPr="00F62F75" w:rsidRDefault="000C538C" w:rsidP="000C538C">
      <w:pPr>
        <w:spacing w:after="0" w:line="240" w:lineRule="auto"/>
        <w:jc w:val="both"/>
        <w:rPr>
          <w:rFonts w:ascii="Times New Roman" w:hAnsi="Times New Roman" w:cs="Times New Roman"/>
        </w:rPr>
      </w:pPr>
    </w:p>
    <w:p w:rsidR="000C538C" w:rsidRPr="00F62F75" w:rsidRDefault="002D6DFA" w:rsidP="000C538C">
      <w:pPr>
        <w:spacing w:after="0" w:line="240" w:lineRule="auto"/>
        <w:jc w:val="both"/>
        <w:rPr>
          <w:rFonts w:ascii="Times New Roman" w:hAnsi="Times New Roman" w:cs="Times New Roman"/>
        </w:rPr>
      </w:pPr>
      <w:r>
        <w:rPr>
          <w:rFonts w:ascii="Times New Roman" w:hAnsi="Times New Roman"/>
        </w:rPr>
        <w:t>We acknowledge, declare and undertake that after the signature date of this commitment, all of our obligations and commitments under this commitment will be valid for all countries to be sanctioned by the Republic of Turkey, the United Arab Emirates (“UAE”), the United Nations (“UN”), the EU, the United Kingdom or OFAC.</w:t>
      </w:r>
    </w:p>
    <w:p w:rsidR="000C538C" w:rsidRPr="00F62F75" w:rsidRDefault="000C538C" w:rsidP="000C538C">
      <w:pPr>
        <w:spacing w:after="0" w:line="240" w:lineRule="auto"/>
        <w:jc w:val="both"/>
        <w:rPr>
          <w:rFonts w:ascii="Times New Roman" w:hAnsi="Times New Roman" w:cs="Times New Roman"/>
        </w:rPr>
      </w:pPr>
    </w:p>
    <w:p w:rsidR="000C538C" w:rsidRPr="00F62F75" w:rsidRDefault="000C538C" w:rsidP="000C538C">
      <w:pPr>
        <w:spacing w:after="0" w:line="240" w:lineRule="auto"/>
        <w:jc w:val="both"/>
        <w:rPr>
          <w:rFonts w:ascii="Times New Roman" w:hAnsi="Times New Roman" w:cs="Times New Roman"/>
        </w:rPr>
      </w:pPr>
      <w:r>
        <w:rPr>
          <w:rFonts w:ascii="Times New Roman" w:hAnsi="Times New Roman"/>
        </w:rPr>
        <w:lastRenderedPageBreak/>
        <w:t xml:space="preserve">We </w:t>
      </w:r>
      <w:r w:rsidR="00B04DC7">
        <w:rPr>
          <w:rFonts w:ascii="Times New Roman" w:hAnsi="Times New Roman"/>
        </w:rPr>
        <w:t>irrevocably</w:t>
      </w:r>
      <w:r>
        <w:rPr>
          <w:rFonts w:ascii="Times New Roman" w:hAnsi="Times New Roman"/>
        </w:rPr>
        <w:t xml:space="preserve"> accept to be responsible for any fines that may be imposed on your Bank by the official institutions as a result of our </w:t>
      </w:r>
      <w:r w:rsidR="00384E13">
        <w:rPr>
          <w:rFonts w:ascii="Times New Roman" w:hAnsi="Times New Roman"/>
        </w:rPr>
        <w:t>contradiction</w:t>
      </w:r>
      <w:r>
        <w:rPr>
          <w:rFonts w:ascii="Times New Roman" w:hAnsi="Times New Roman"/>
        </w:rPr>
        <w:t xml:space="preserve"> of the above statements and commitments, for any damages </w:t>
      </w:r>
      <w:r w:rsidR="00384E13">
        <w:rPr>
          <w:rFonts w:ascii="Times New Roman" w:hAnsi="Times New Roman"/>
        </w:rPr>
        <w:t xml:space="preserve">and their secondary’s </w:t>
      </w:r>
      <w:r>
        <w:rPr>
          <w:rFonts w:ascii="Times New Roman" w:hAnsi="Times New Roman"/>
        </w:rPr>
        <w:t xml:space="preserve">caused </w:t>
      </w:r>
      <w:r w:rsidR="00384E13">
        <w:rPr>
          <w:rFonts w:ascii="Times New Roman" w:hAnsi="Times New Roman"/>
        </w:rPr>
        <w:t>for</w:t>
      </w:r>
      <w:r>
        <w:rPr>
          <w:rFonts w:ascii="Times New Roman" w:hAnsi="Times New Roman"/>
        </w:rPr>
        <w:t xml:space="preserve"> your bank, and we will pay these fines and damages to your bank immediately with default interest on your first written request; and we acknowledge and undertake that you can collect the relevant amo</w:t>
      </w:r>
      <w:r w:rsidR="00384E13">
        <w:rPr>
          <w:rFonts w:ascii="Times New Roman" w:hAnsi="Times New Roman"/>
        </w:rPr>
        <w:t>unts without any prior notice from</w:t>
      </w:r>
      <w:r>
        <w:rPr>
          <w:rFonts w:ascii="Times New Roman" w:hAnsi="Times New Roman"/>
        </w:rPr>
        <w:t xml:space="preserve"> our accounts via your bank, that we know that </w:t>
      </w:r>
      <w:r w:rsidR="00384E13">
        <w:rPr>
          <w:rFonts w:ascii="Times New Roman" w:hAnsi="Times New Roman"/>
        </w:rPr>
        <w:t xml:space="preserve">contradiction </w:t>
      </w:r>
      <w:r>
        <w:rPr>
          <w:rFonts w:ascii="Times New Roman" w:hAnsi="Times New Roman"/>
        </w:rPr>
        <w:t xml:space="preserve">of our commitments will constitute a violation of the Core Banking Services Agreement concluded with your Bank, and that you can close our accounts </w:t>
      </w:r>
      <w:r w:rsidR="00384E13">
        <w:rPr>
          <w:rFonts w:ascii="Times New Roman" w:hAnsi="Times New Roman"/>
        </w:rPr>
        <w:t>at</w:t>
      </w:r>
      <w:r>
        <w:rPr>
          <w:rFonts w:ascii="Times New Roman" w:hAnsi="Times New Roman"/>
        </w:rPr>
        <w:t xml:space="preserve"> your bank.</w:t>
      </w:r>
      <w:r w:rsidR="00384E13">
        <w:rPr>
          <w:rFonts w:ascii="Times New Roman" w:hAnsi="Times New Roman"/>
        </w:rPr>
        <w:t xml:space="preserve">  </w:t>
      </w:r>
    </w:p>
    <w:p w:rsidR="000C538C" w:rsidRPr="00F62F75" w:rsidRDefault="000C538C" w:rsidP="000C538C">
      <w:pPr>
        <w:spacing w:after="0" w:line="240" w:lineRule="auto"/>
        <w:jc w:val="both"/>
        <w:rPr>
          <w:rFonts w:ascii="Times New Roman" w:hAnsi="Times New Roman" w:cs="Times New Roman"/>
          <w:szCs w:val="20"/>
        </w:rPr>
      </w:pPr>
    </w:p>
    <w:p w:rsidR="000C538C" w:rsidRPr="00F62F75" w:rsidRDefault="002D6DFA" w:rsidP="000C538C">
      <w:pPr>
        <w:spacing w:after="0" w:line="240" w:lineRule="auto"/>
        <w:jc w:val="both"/>
        <w:rPr>
          <w:rFonts w:ascii="Times New Roman" w:hAnsi="Times New Roman" w:cs="Times New Roman"/>
        </w:rPr>
      </w:pPr>
      <w:r>
        <w:rPr>
          <w:rFonts w:ascii="Times New Roman" w:hAnsi="Times New Roman"/>
        </w:rPr>
        <w:t>This commitment is an integral part of the commitment to Compliance with Sanctions of Russia and the Embargoed Countries.</w:t>
      </w:r>
    </w:p>
    <w:p w:rsidR="002D6DFA" w:rsidRPr="00F62F75" w:rsidRDefault="002D6DFA" w:rsidP="000C538C">
      <w:pPr>
        <w:spacing w:after="0" w:line="240" w:lineRule="auto"/>
        <w:jc w:val="both"/>
        <w:rPr>
          <w:rFonts w:ascii="Times New Roman" w:hAnsi="Times New Roman" w:cs="Times New Roman"/>
          <w:highlight w:val="yellow"/>
        </w:rPr>
      </w:pPr>
    </w:p>
    <w:p w:rsidR="000C538C" w:rsidRPr="00F62F75" w:rsidRDefault="000C538C" w:rsidP="000C538C">
      <w:pPr>
        <w:spacing w:after="0" w:line="240" w:lineRule="auto"/>
        <w:jc w:val="both"/>
        <w:rPr>
          <w:rFonts w:ascii="Times New Roman" w:hAnsi="Times New Roman" w:cs="Times New Roman"/>
          <w:szCs w:val="20"/>
        </w:rPr>
      </w:pPr>
    </w:p>
    <w:p w:rsidR="000C538C" w:rsidRPr="00F62F75" w:rsidRDefault="000C538C" w:rsidP="000C538C">
      <w:pPr>
        <w:spacing w:after="0" w:line="240" w:lineRule="auto"/>
        <w:jc w:val="both"/>
        <w:rPr>
          <w:rFonts w:ascii="Times New Roman" w:hAnsi="Times New Roman" w:cs="Times New Roman"/>
          <w:szCs w:val="20"/>
        </w:rPr>
      </w:pPr>
      <w:r>
        <w:rPr>
          <w:rFonts w:ascii="Times New Roman" w:hAnsi="Times New Roman"/>
        </w:rPr>
        <w:t>__ / __ / ____</w:t>
      </w:r>
    </w:p>
    <w:p w:rsidR="000C538C" w:rsidRPr="00F62F75" w:rsidRDefault="000C538C" w:rsidP="000C538C">
      <w:pPr>
        <w:spacing w:after="0" w:line="240" w:lineRule="auto"/>
        <w:jc w:val="both"/>
        <w:rPr>
          <w:rFonts w:ascii="Times New Roman" w:hAnsi="Times New Roman" w:cs="Times New Roman"/>
          <w:szCs w:val="20"/>
        </w:rPr>
      </w:pPr>
    </w:p>
    <w:p w:rsidR="000C538C" w:rsidRPr="00F62F75" w:rsidRDefault="000C538C" w:rsidP="000C538C">
      <w:pPr>
        <w:spacing w:after="0" w:line="240" w:lineRule="auto"/>
        <w:jc w:val="both"/>
        <w:rPr>
          <w:rFonts w:ascii="Times New Roman" w:hAnsi="Times New Roman" w:cs="Times New Roman"/>
          <w:szCs w:val="20"/>
        </w:rPr>
      </w:pPr>
      <w:r>
        <w:rPr>
          <w:rFonts w:ascii="Times New Roman" w:hAnsi="Times New Roman"/>
        </w:rPr>
        <w:t>Best regards,</w:t>
      </w:r>
    </w:p>
    <w:p w:rsidR="000C538C" w:rsidRPr="00F62F75" w:rsidRDefault="000C538C" w:rsidP="000C538C">
      <w:pPr>
        <w:spacing w:after="0" w:line="240" w:lineRule="auto"/>
        <w:jc w:val="both"/>
        <w:rPr>
          <w:rFonts w:ascii="Times New Roman" w:hAnsi="Times New Roman" w:cs="Times New Roman"/>
          <w:szCs w:val="20"/>
        </w:rPr>
      </w:pPr>
    </w:p>
    <w:p w:rsidR="000C538C" w:rsidRPr="00F62F75" w:rsidRDefault="000C538C" w:rsidP="000C538C">
      <w:pPr>
        <w:spacing w:after="0" w:line="240" w:lineRule="auto"/>
        <w:jc w:val="both"/>
        <w:rPr>
          <w:rFonts w:ascii="Times New Roman" w:hAnsi="Times New Roman" w:cs="Times New Roman"/>
          <w:szCs w:val="20"/>
        </w:rPr>
      </w:pPr>
      <w:r>
        <w:rPr>
          <w:rFonts w:ascii="Times New Roman" w:hAnsi="Times New Roman"/>
        </w:rPr>
        <w:t>(Company Title/Stamp and Authorized Signature)</w:t>
      </w:r>
    </w:p>
    <w:p w:rsidR="000C538C" w:rsidRPr="00F62F75" w:rsidRDefault="000C538C" w:rsidP="000C538C">
      <w:pPr>
        <w:spacing w:after="0" w:line="240" w:lineRule="auto"/>
        <w:jc w:val="both"/>
        <w:rPr>
          <w:rFonts w:ascii="Times New Roman" w:hAnsi="Times New Roman" w:cs="Times New Roman"/>
          <w:highlight w:val="yellow"/>
        </w:rPr>
      </w:pPr>
    </w:p>
    <w:p w:rsidR="000C538C" w:rsidRPr="00F62F75" w:rsidRDefault="000C538C" w:rsidP="000C538C">
      <w:pPr>
        <w:spacing w:after="0" w:line="240" w:lineRule="auto"/>
        <w:jc w:val="both"/>
        <w:rPr>
          <w:rFonts w:ascii="Times New Roman" w:hAnsi="Times New Roman" w:cs="Times New Roman"/>
          <w:szCs w:val="20"/>
        </w:rPr>
      </w:pPr>
    </w:p>
    <w:p w:rsidR="007C65A6" w:rsidRPr="00F62F75" w:rsidRDefault="007C65A6" w:rsidP="000C538C">
      <w:pPr>
        <w:spacing w:after="0" w:line="240" w:lineRule="auto"/>
        <w:jc w:val="both"/>
        <w:rPr>
          <w:rFonts w:ascii="Times New Roman" w:hAnsi="Times New Roman" w:cs="Times New Roman"/>
          <w:szCs w:val="20"/>
        </w:rPr>
      </w:pPr>
    </w:p>
    <w:p w:rsidR="000C538C" w:rsidRPr="00F62F75" w:rsidRDefault="000C538C" w:rsidP="000C538C">
      <w:pPr>
        <w:spacing w:after="0" w:line="240" w:lineRule="auto"/>
        <w:jc w:val="both"/>
        <w:rPr>
          <w:rFonts w:ascii="Times New Roman" w:hAnsi="Times New Roman" w:cs="Times New Roman"/>
          <w:szCs w:val="20"/>
        </w:rPr>
      </w:pPr>
    </w:p>
    <w:p w:rsidR="000C538C" w:rsidRPr="00F62F75" w:rsidRDefault="004A2598" w:rsidP="000C538C">
      <w:pPr>
        <w:spacing w:after="0" w:line="240" w:lineRule="auto"/>
        <w:jc w:val="both"/>
        <w:rPr>
          <w:rFonts w:ascii="Times New Roman" w:hAnsi="Times New Roman" w:cs="Times New Roman"/>
          <w:szCs w:val="20"/>
        </w:rPr>
      </w:pPr>
      <w:r>
        <w:rPr>
          <w:rFonts w:ascii="Times New Roman" w:hAnsi="Times New Roman"/>
        </w:rPr>
        <w:t>Annex 1: High Priority I</w:t>
      </w:r>
      <w:r w:rsidR="000C538C">
        <w:rPr>
          <w:rFonts w:ascii="Times New Roman" w:hAnsi="Times New Roman"/>
        </w:rPr>
        <w:t>tems</w:t>
      </w:r>
    </w:p>
    <w:p w:rsidR="000C538C" w:rsidRPr="00F62F75" w:rsidRDefault="000C538C" w:rsidP="000C538C">
      <w:pPr>
        <w:spacing w:after="0" w:line="240" w:lineRule="auto"/>
        <w:jc w:val="both"/>
        <w:rPr>
          <w:rFonts w:ascii="Times New Roman" w:hAnsi="Times New Roman" w:cs="Times New Roman"/>
          <w:szCs w:val="20"/>
        </w:rPr>
      </w:pPr>
      <w:r>
        <w:rPr>
          <w:rFonts w:ascii="Times New Roman" w:hAnsi="Times New Roman"/>
        </w:rPr>
        <w:t>Annex: 2: Certain Items</w:t>
      </w:r>
    </w:p>
    <w:p w:rsidR="000C538C" w:rsidRPr="00F62F75" w:rsidRDefault="000C538C" w:rsidP="000C538C">
      <w:pPr>
        <w:spacing w:after="0" w:line="240" w:lineRule="auto"/>
        <w:jc w:val="both"/>
        <w:rPr>
          <w:rFonts w:ascii="Times New Roman" w:hAnsi="Times New Roman" w:cs="Times New Roman"/>
          <w:highlight w:val="yellow"/>
        </w:rPr>
      </w:pPr>
    </w:p>
    <w:p w:rsidR="003551FF" w:rsidRPr="00F62F75" w:rsidRDefault="003551FF"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4F422C" w:rsidRPr="00F62F75" w:rsidRDefault="004F422C" w:rsidP="000C538C">
      <w:pPr>
        <w:spacing w:after="0" w:line="240" w:lineRule="auto"/>
        <w:jc w:val="both"/>
        <w:rPr>
          <w:rFonts w:ascii="Times New Roman" w:hAnsi="Times New Roman" w:cs="Times New Roman"/>
          <w:highlight w:val="yellow"/>
        </w:rPr>
      </w:pPr>
    </w:p>
    <w:p w:rsidR="007C65A6" w:rsidRPr="00F62F75" w:rsidRDefault="007C65A6" w:rsidP="000C538C">
      <w:pPr>
        <w:spacing w:after="0" w:line="240" w:lineRule="auto"/>
        <w:jc w:val="both"/>
        <w:rPr>
          <w:rFonts w:ascii="Times New Roman" w:hAnsi="Times New Roman" w:cs="Times New Roman"/>
          <w:highlight w:val="yellow"/>
        </w:rPr>
      </w:pPr>
    </w:p>
    <w:p w:rsidR="007C65A6" w:rsidRPr="00F62F75" w:rsidRDefault="007C65A6" w:rsidP="000C538C">
      <w:pPr>
        <w:spacing w:after="0" w:line="240" w:lineRule="auto"/>
        <w:jc w:val="both"/>
        <w:rPr>
          <w:rFonts w:ascii="Times New Roman" w:hAnsi="Times New Roman" w:cs="Times New Roman"/>
          <w:highlight w:val="yellow"/>
        </w:rPr>
      </w:pPr>
    </w:p>
    <w:p w:rsidR="004F422C" w:rsidRPr="00F62F75" w:rsidRDefault="004F422C" w:rsidP="000C538C">
      <w:pPr>
        <w:spacing w:after="0" w:line="240" w:lineRule="auto"/>
        <w:jc w:val="both"/>
        <w:rPr>
          <w:rFonts w:ascii="Times New Roman" w:hAnsi="Times New Roman" w:cs="Times New Roman"/>
          <w:highlight w:val="yellow"/>
        </w:rPr>
      </w:pPr>
    </w:p>
    <w:p w:rsidR="004F422C" w:rsidRDefault="004F422C" w:rsidP="000C538C">
      <w:pPr>
        <w:spacing w:after="0" w:line="240" w:lineRule="auto"/>
        <w:jc w:val="both"/>
        <w:rPr>
          <w:rFonts w:ascii="Times New Roman" w:hAnsi="Times New Roman" w:cs="Times New Roman"/>
          <w:highlight w:val="yellow"/>
        </w:rPr>
      </w:pPr>
    </w:p>
    <w:p w:rsidR="00F62F75" w:rsidRDefault="00F62F75" w:rsidP="000C538C">
      <w:pPr>
        <w:spacing w:after="0" w:line="240" w:lineRule="auto"/>
        <w:jc w:val="both"/>
        <w:rPr>
          <w:rFonts w:ascii="Times New Roman" w:hAnsi="Times New Roman" w:cs="Times New Roman"/>
          <w:highlight w:val="yellow"/>
        </w:rPr>
      </w:pPr>
    </w:p>
    <w:p w:rsidR="00F62F75" w:rsidRDefault="00F62F75" w:rsidP="000C538C">
      <w:pPr>
        <w:spacing w:after="0" w:line="240" w:lineRule="auto"/>
        <w:jc w:val="both"/>
        <w:rPr>
          <w:rFonts w:ascii="Times New Roman" w:hAnsi="Times New Roman" w:cs="Times New Roman"/>
          <w:highlight w:val="yellow"/>
        </w:rPr>
      </w:pPr>
    </w:p>
    <w:p w:rsidR="00F62F75" w:rsidRDefault="00F62F75" w:rsidP="000C538C">
      <w:pPr>
        <w:spacing w:after="0" w:line="240" w:lineRule="auto"/>
        <w:jc w:val="both"/>
        <w:rPr>
          <w:rFonts w:ascii="Times New Roman" w:hAnsi="Times New Roman" w:cs="Times New Roman"/>
          <w:highlight w:val="yellow"/>
        </w:rPr>
      </w:pPr>
    </w:p>
    <w:p w:rsidR="00F62F75" w:rsidRDefault="00F62F75" w:rsidP="000C538C">
      <w:pPr>
        <w:spacing w:after="0" w:line="240" w:lineRule="auto"/>
        <w:jc w:val="both"/>
        <w:rPr>
          <w:rFonts w:ascii="Times New Roman" w:hAnsi="Times New Roman" w:cs="Times New Roman"/>
          <w:highlight w:val="yellow"/>
        </w:rPr>
      </w:pPr>
    </w:p>
    <w:p w:rsidR="00F62F75" w:rsidRDefault="00F62F75" w:rsidP="000C538C">
      <w:pPr>
        <w:spacing w:after="0" w:line="240" w:lineRule="auto"/>
        <w:jc w:val="both"/>
        <w:rPr>
          <w:rFonts w:ascii="Times New Roman" w:hAnsi="Times New Roman" w:cs="Times New Roman"/>
          <w:highlight w:val="yellow"/>
        </w:rPr>
      </w:pPr>
    </w:p>
    <w:p w:rsidR="00F62F75" w:rsidRDefault="00F62F75" w:rsidP="000C538C">
      <w:pPr>
        <w:spacing w:after="0" w:line="240" w:lineRule="auto"/>
        <w:jc w:val="both"/>
        <w:rPr>
          <w:rFonts w:ascii="Times New Roman" w:hAnsi="Times New Roman" w:cs="Times New Roman"/>
          <w:highlight w:val="yellow"/>
        </w:rPr>
      </w:pPr>
    </w:p>
    <w:p w:rsidR="00F62F75" w:rsidRPr="00F62F75" w:rsidRDefault="00F62F75"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2D6DFA" w:rsidRPr="00F62F75" w:rsidRDefault="002D6DFA" w:rsidP="000C538C">
      <w:pPr>
        <w:spacing w:after="0" w:line="240" w:lineRule="auto"/>
        <w:jc w:val="both"/>
        <w:rPr>
          <w:rFonts w:ascii="Times New Roman" w:hAnsi="Times New Roman" w:cs="Times New Roman"/>
          <w:highlight w:val="yellow"/>
        </w:rPr>
      </w:pPr>
    </w:p>
    <w:p w:rsidR="006868AA" w:rsidRPr="00F62F75" w:rsidRDefault="006868AA" w:rsidP="006868AA">
      <w:pPr>
        <w:spacing w:after="0" w:line="240" w:lineRule="auto"/>
        <w:jc w:val="both"/>
        <w:rPr>
          <w:rFonts w:ascii="Times New Roman" w:hAnsi="Times New Roman" w:cs="Times New Roman"/>
          <w:noProof/>
          <w:sz w:val="24"/>
          <w:lang w:eastAsia="tr-TR"/>
        </w:rPr>
      </w:pPr>
    </w:p>
    <w:p w:rsidR="006868AA" w:rsidRPr="00F62F75" w:rsidRDefault="002D6DFA" w:rsidP="006868AA">
      <w:pPr>
        <w:spacing w:after="0" w:line="360" w:lineRule="auto"/>
        <w:jc w:val="both"/>
        <w:rPr>
          <w:rFonts w:ascii="Times New Roman" w:hAnsi="Times New Roman" w:cs="Times New Roman"/>
          <w:noProof/>
          <w:sz w:val="24"/>
          <w:szCs w:val="24"/>
        </w:rPr>
      </w:pPr>
      <w:r>
        <w:rPr>
          <w:rFonts w:ascii="Times New Roman" w:hAnsi="Times New Roman"/>
          <w:b/>
          <w:sz w:val="24"/>
        </w:rPr>
        <w:lastRenderedPageBreak/>
        <w:t>Annex 1: High Priority Items</w:t>
      </w:r>
    </w:p>
    <w:p w:rsidR="006868AA" w:rsidRPr="00F62F75" w:rsidRDefault="006868AA" w:rsidP="006868AA">
      <w:pPr>
        <w:spacing w:after="0" w:line="240" w:lineRule="auto"/>
        <w:jc w:val="both"/>
        <w:rPr>
          <w:rFonts w:ascii="Times New Roman" w:hAnsi="Times New Roman" w:cs="Times New Roman"/>
          <w:noProof/>
          <w:sz w:val="24"/>
        </w:rPr>
      </w:pPr>
      <w:r>
        <w:rPr>
          <w:rFonts w:ascii="Times New Roman" w:hAnsi="Times New Roman"/>
          <w:noProof/>
          <w:sz w:val="24"/>
          <w:lang w:val="tr-TR" w:eastAsia="tr-TR"/>
        </w:rPr>
        <w:drawing>
          <wp:inline distT="0" distB="0" distL="0" distR="0" wp14:anchorId="736B91D9" wp14:editId="00C73676">
            <wp:extent cx="6322685" cy="4773175"/>
            <wp:effectExtent l="0" t="0" r="2540" b="8890"/>
            <wp:docPr id="4" name="Picture 4" descr="E:\Users\banu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sers\banun\Desktop\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4650" t="2468" r="9199"/>
                    <a:stretch/>
                  </pic:blipFill>
                  <pic:spPr bwMode="auto">
                    <a:xfrm>
                      <a:off x="0" y="0"/>
                      <a:ext cx="6342245" cy="4787941"/>
                    </a:xfrm>
                    <a:prstGeom prst="rect">
                      <a:avLst/>
                    </a:prstGeom>
                    <a:noFill/>
                    <a:ln>
                      <a:noFill/>
                    </a:ln>
                    <a:extLst>
                      <a:ext uri="{53640926-AAD7-44D8-BBD7-CCE9431645EC}">
                        <a14:shadowObscured xmlns:a14="http://schemas.microsoft.com/office/drawing/2010/main"/>
                      </a:ext>
                    </a:extLst>
                  </pic:spPr>
                </pic:pic>
              </a:graphicData>
            </a:graphic>
          </wp:inline>
        </w:drawing>
      </w:r>
    </w:p>
    <w:p w:rsidR="006868AA" w:rsidRPr="00F62F75" w:rsidRDefault="006868AA" w:rsidP="006868AA">
      <w:pPr>
        <w:spacing w:after="0" w:line="240" w:lineRule="auto"/>
        <w:jc w:val="both"/>
        <w:rPr>
          <w:rFonts w:ascii="Times New Roman" w:hAnsi="Times New Roman" w:cs="Times New Roman"/>
          <w:noProof/>
          <w:sz w:val="24"/>
        </w:rPr>
      </w:pPr>
      <w:r>
        <w:rPr>
          <w:rFonts w:ascii="Times New Roman" w:hAnsi="Times New Roman"/>
          <w:noProof/>
          <w:sz w:val="24"/>
          <w:lang w:val="tr-TR" w:eastAsia="tr-TR"/>
        </w:rPr>
        <w:drawing>
          <wp:inline distT="0" distB="0" distL="0" distR="0" wp14:anchorId="7580ED75" wp14:editId="6E22A23B">
            <wp:extent cx="6322695" cy="3321169"/>
            <wp:effectExtent l="0" t="0" r="1905" b="0"/>
            <wp:docPr id="5" name="Picture 5" descr="E:\Users\banu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sers\banun\Desktop\2.jpg"/>
                    <pic:cNvPicPr>
                      <a:picLocks noChangeAspect="1" noChangeArrowheads="1"/>
                    </pic:cNvPicPr>
                  </pic:nvPicPr>
                  <pic:blipFill rotWithShape="1">
                    <a:blip r:embed="rId7">
                      <a:extLst>
                        <a:ext uri="{28A0092B-C50C-407E-A947-70E740481C1C}">
                          <a14:useLocalDpi xmlns:a14="http://schemas.microsoft.com/office/drawing/2010/main" val="0"/>
                        </a:ext>
                      </a:extLst>
                    </a:blip>
                    <a:srcRect l="2678" r="8336"/>
                    <a:stretch/>
                  </pic:blipFill>
                  <pic:spPr bwMode="auto">
                    <a:xfrm>
                      <a:off x="0" y="0"/>
                      <a:ext cx="6364522" cy="3343140"/>
                    </a:xfrm>
                    <a:prstGeom prst="rect">
                      <a:avLst/>
                    </a:prstGeom>
                    <a:noFill/>
                    <a:ln>
                      <a:noFill/>
                    </a:ln>
                    <a:extLst>
                      <a:ext uri="{53640926-AAD7-44D8-BBD7-CCE9431645EC}">
                        <a14:shadowObscured xmlns:a14="http://schemas.microsoft.com/office/drawing/2010/main"/>
                      </a:ext>
                    </a:extLst>
                  </pic:spPr>
                </pic:pic>
              </a:graphicData>
            </a:graphic>
          </wp:inline>
        </w:drawing>
      </w:r>
    </w:p>
    <w:p w:rsidR="006868AA" w:rsidRPr="00F62F75" w:rsidRDefault="006868AA" w:rsidP="006868AA">
      <w:pPr>
        <w:spacing w:after="0" w:line="240" w:lineRule="auto"/>
        <w:jc w:val="both"/>
        <w:rPr>
          <w:rFonts w:ascii="Times New Roman" w:hAnsi="Times New Roman" w:cs="Times New Roman"/>
          <w:noProof/>
          <w:sz w:val="24"/>
          <w:lang w:eastAsia="tr-TR"/>
        </w:rPr>
      </w:pPr>
    </w:p>
    <w:p w:rsidR="006868AA" w:rsidRPr="00F62F75" w:rsidRDefault="006868AA" w:rsidP="006868AA">
      <w:pPr>
        <w:spacing w:after="0" w:line="240" w:lineRule="auto"/>
        <w:jc w:val="both"/>
        <w:rPr>
          <w:rFonts w:ascii="Times New Roman" w:hAnsi="Times New Roman" w:cs="Times New Roman"/>
          <w:szCs w:val="20"/>
        </w:rPr>
      </w:pPr>
    </w:p>
    <w:p w:rsidR="006868AA" w:rsidRPr="00F62F75" w:rsidRDefault="006868AA" w:rsidP="006868AA">
      <w:pPr>
        <w:spacing w:after="0" w:line="240" w:lineRule="auto"/>
        <w:jc w:val="both"/>
        <w:rPr>
          <w:rFonts w:ascii="Times New Roman" w:hAnsi="Times New Roman" w:cs="Times New Roman"/>
          <w:szCs w:val="20"/>
        </w:rPr>
      </w:pPr>
    </w:p>
    <w:p w:rsidR="006868AA" w:rsidRPr="00F62F75" w:rsidRDefault="006868AA" w:rsidP="006868AA">
      <w:pPr>
        <w:spacing w:after="0" w:line="240" w:lineRule="auto"/>
        <w:jc w:val="both"/>
        <w:rPr>
          <w:rFonts w:ascii="Times New Roman" w:hAnsi="Times New Roman" w:cs="Times New Roman"/>
          <w:szCs w:val="20"/>
        </w:rPr>
      </w:pPr>
    </w:p>
    <w:p w:rsidR="006868AA" w:rsidRPr="00F62F75" w:rsidRDefault="006868AA" w:rsidP="006868AA">
      <w:pPr>
        <w:spacing w:after="0" w:line="240" w:lineRule="auto"/>
        <w:jc w:val="both"/>
        <w:rPr>
          <w:rFonts w:ascii="Times New Roman" w:hAnsi="Times New Roman" w:cs="Times New Roman"/>
          <w:szCs w:val="20"/>
        </w:rPr>
      </w:pPr>
      <w:r>
        <w:rPr>
          <w:rFonts w:ascii="Times New Roman" w:hAnsi="Times New Roman"/>
          <w:noProof/>
          <w:sz w:val="24"/>
          <w:lang w:val="tr-TR" w:eastAsia="tr-TR"/>
        </w:rPr>
        <w:lastRenderedPageBreak/>
        <w:drawing>
          <wp:inline distT="0" distB="0" distL="0" distR="0" wp14:anchorId="41B6990F" wp14:editId="151AB662">
            <wp:extent cx="6200922" cy="3485071"/>
            <wp:effectExtent l="0" t="0" r="0" b="1270"/>
            <wp:docPr id="8" name="Picture 8" descr="E:\Users\banun\Desktop\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sers\banun\Desktop\6.jpg"/>
                    <pic:cNvPicPr>
                      <a:picLocks noChangeAspect="1" noChangeArrowheads="1"/>
                    </pic:cNvPicPr>
                  </pic:nvPicPr>
                  <pic:blipFill rotWithShape="1">
                    <a:blip r:embed="rId8">
                      <a:extLst>
                        <a:ext uri="{28A0092B-C50C-407E-A947-70E740481C1C}">
                          <a14:useLocalDpi xmlns:a14="http://schemas.microsoft.com/office/drawing/2010/main" val="0"/>
                        </a:ext>
                      </a:extLst>
                    </a:blip>
                    <a:srcRect l="2960" r="4858" b="4537"/>
                    <a:stretch/>
                  </pic:blipFill>
                  <pic:spPr bwMode="auto">
                    <a:xfrm>
                      <a:off x="0" y="0"/>
                      <a:ext cx="6230175" cy="3501512"/>
                    </a:xfrm>
                    <a:prstGeom prst="rect">
                      <a:avLst/>
                    </a:prstGeom>
                    <a:noFill/>
                    <a:ln>
                      <a:noFill/>
                    </a:ln>
                    <a:extLst>
                      <a:ext uri="{53640926-AAD7-44D8-BBD7-CCE9431645EC}">
                        <a14:shadowObscured xmlns:a14="http://schemas.microsoft.com/office/drawing/2010/main"/>
                      </a:ext>
                    </a:extLst>
                  </pic:spPr>
                </pic:pic>
              </a:graphicData>
            </a:graphic>
          </wp:inline>
        </w:drawing>
      </w:r>
    </w:p>
    <w:p w:rsidR="006868AA" w:rsidRPr="00F62F75" w:rsidRDefault="006868AA" w:rsidP="006868AA">
      <w:pPr>
        <w:spacing w:after="0" w:line="240" w:lineRule="auto"/>
        <w:jc w:val="both"/>
        <w:rPr>
          <w:rFonts w:ascii="Times New Roman" w:hAnsi="Times New Roman" w:cs="Times New Roman"/>
          <w:szCs w:val="20"/>
        </w:rPr>
      </w:pPr>
      <w:r>
        <w:rPr>
          <w:rFonts w:ascii="Times New Roman" w:hAnsi="Times New Roman"/>
          <w:noProof/>
          <w:sz w:val="24"/>
          <w:lang w:val="tr-TR" w:eastAsia="tr-TR"/>
        </w:rPr>
        <w:drawing>
          <wp:inline distT="0" distB="0" distL="0" distR="0" wp14:anchorId="3CD39097" wp14:editId="1B5EB32B">
            <wp:extent cx="6234430" cy="3536830"/>
            <wp:effectExtent l="0" t="0" r="0" b="6985"/>
            <wp:docPr id="7" name="Picture 7" descr="E:\Users\banun\Desktop\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Users\banun\Desktop\3.jpg"/>
                    <pic:cNvPicPr>
                      <a:picLocks noChangeAspect="1" noChangeArrowheads="1"/>
                    </pic:cNvPicPr>
                  </pic:nvPicPr>
                  <pic:blipFill rotWithShape="1">
                    <a:blip r:embed="rId9">
                      <a:extLst>
                        <a:ext uri="{28A0092B-C50C-407E-A947-70E740481C1C}">
                          <a14:useLocalDpi xmlns:a14="http://schemas.microsoft.com/office/drawing/2010/main" val="0"/>
                        </a:ext>
                      </a:extLst>
                    </a:blip>
                    <a:srcRect r="3445" b="6020"/>
                    <a:stretch/>
                  </pic:blipFill>
                  <pic:spPr bwMode="auto">
                    <a:xfrm>
                      <a:off x="0" y="0"/>
                      <a:ext cx="6275372" cy="3560056"/>
                    </a:xfrm>
                    <a:prstGeom prst="rect">
                      <a:avLst/>
                    </a:prstGeom>
                    <a:noFill/>
                    <a:ln>
                      <a:noFill/>
                    </a:ln>
                    <a:extLst>
                      <a:ext uri="{53640926-AAD7-44D8-BBD7-CCE9431645EC}">
                        <a14:shadowObscured xmlns:a14="http://schemas.microsoft.com/office/drawing/2010/main"/>
                      </a:ext>
                    </a:extLst>
                  </pic:spPr>
                </pic:pic>
              </a:graphicData>
            </a:graphic>
          </wp:inline>
        </w:drawing>
      </w:r>
    </w:p>
    <w:p w:rsidR="006868AA" w:rsidRPr="00F62F75" w:rsidRDefault="006868AA" w:rsidP="006868AA">
      <w:pPr>
        <w:spacing w:after="0" w:line="240" w:lineRule="auto"/>
        <w:jc w:val="both"/>
        <w:rPr>
          <w:rFonts w:ascii="Times New Roman" w:hAnsi="Times New Roman" w:cs="Times New Roman"/>
          <w:szCs w:val="20"/>
        </w:rPr>
      </w:pPr>
      <w:r>
        <w:rPr>
          <w:rFonts w:ascii="Times New Roman" w:hAnsi="Times New Roman"/>
          <w:noProof/>
          <w:sz w:val="24"/>
          <w:lang w:val="tr-TR" w:eastAsia="tr-TR"/>
        </w:rPr>
        <w:lastRenderedPageBreak/>
        <w:drawing>
          <wp:inline distT="0" distB="0" distL="0" distR="0" wp14:anchorId="75434D73" wp14:editId="31FF3548">
            <wp:extent cx="6278306" cy="3605841"/>
            <wp:effectExtent l="0" t="0" r="8255" b="0"/>
            <wp:docPr id="6" name="Picture 6" descr="E:\Users\banu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Users\banun\Desktop\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409" r="6827" b="5028"/>
                    <a:stretch/>
                  </pic:blipFill>
                  <pic:spPr bwMode="auto">
                    <a:xfrm>
                      <a:off x="0" y="0"/>
                      <a:ext cx="6297485" cy="3616856"/>
                    </a:xfrm>
                    <a:prstGeom prst="rect">
                      <a:avLst/>
                    </a:prstGeom>
                    <a:noFill/>
                    <a:ln>
                      <a:noFill/>
                    </a:ln>
                    <a:extLst>
                      <a:ext uri="{53640926-AAD7-44D8-BBD7-CCE9431645EC}">
                        <a14:shadowObscured xmlns:a14="http://schemas.microsoft.com/office/drawing/2010/main"/>
                      </a:ext>
                    </a:extLst>
                  </pic:spPr>
                </pic:pic>
              </a:graphicData>
            </a:graphic>
          </wp:inline>
        </w:drawing>
      </w:r>
    </w:p>
    <w:p w:rsidR="00AE53AD" w:rsidRPr="00F62F75" w:rsidRDefault="00AE53AD" w:rsidP="004F422C">
      <w:pPr>
        <w:spacing w:after="0" w:line="360" w:lineRule="auto"/>
        <w:jc w:val="both"/>
        <w:rPr>
          <w:rFonts w:ascii="Times New Roman" w:hAnsi="Times New Roman" w:cs="Times New Roman"/>
          <w:b/>
          <w:sz w:val="24"/>
        </w:rPr>
      </w:pPr>
    </w:p>
    <w:p w:rsidR="004F422C" w:rsidRPr="00F62F75" w:rsidRDefault="004F422C" w:rsidP="004F422C">
      <w:pPr>
        <w:spacing w:after="0" w:line="360" w:lineRule="auto"/>
        <w:jc w:val="both"/>
        <w:rPr>
          <w:rFonts w:ascii="Times New Roman" w:hAnsi="Times New Roman" w:cs="Times New Roman"/>
          <w:b/>
          <w:sz w:val="24"/>
        </w:rPr>
      </w:pPr>
      <w:r>
        <w:rPr>
          <w:rFonts w:ascii="Times New Roman" w:hAnsi="Times New Roman"/>
          <w:b/>
          <w:sz w:val="24"/>
        </w:rPr>
        <w:t>Annex 1: High Priority Items</w:t>
      </w:r>
    </w:p>
    <w:p w:rsidR="004F422C" w:rsidRPr="00F62F75" w:rsidRDefault="004F422C" w:rsidP="004F422C">
      <w:pPr>
        <w:spacing w:line="360" w:lineRule="auto"/>
        <w:jc w:val="both"/>
        <w:rPr>
          <w:rFonts w:ascii="Times New Roman" w:hAnsi="Times New Roman" w:cs="Times New Roman"/>
          <w:b/>
        </w:rPr>
      </w:pPr>
      <w:r>
        <w:rPr>
          <w:rFonts w:ascii="Times New Roman" w:hAnsi="Times New Roman"/>
          <w:b/>
        </w:rPr>
        <w:t>TIER 1</w:t>
      </w:r>
    </w:p>
    <w:tbl>
      <w:tblPr>
        <w:tblStyle w:val="TableGrid"/>
        <w:tblW w:w="0" w:type="auto"/>
        <w:tblLook w:val="04A0" w:firstRow="1" w:lastRow="0" w:firstColumn="1" w:lastColumn="0" w:noHBand="0" w:noVBand="1"/>
      </w:tblPr>
      <w:tblGrid>
        <w:gridCol w:w="1749"/>
        <w:gridCol w:w="7313"/>
      </w:tblGrid>
      <w:tr w:rsidR="004F422C" w:rsidRPr="00F62F75" w:rsidTr="004B3158">
        <w:tc>
          <w:tcPr>
            <w:tcW w:w="1749"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 xml:space="preserve">HS Code (4) </w:t>
            </w:r>
          </w:p>
        </w:tc>
        <w:tc>
          <w:tcPr>
            <w:tcW w:w="7313"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Explanations</w:t>
            </w:r>
          </w:p>
        </w:tc>
      </w:tr>
      <w:tr w:rsidR="004F422C" w:rsidRPr="00F62F75" w:rsidTr="004B3158">
        <w:tc>
          <w:tcPr>
            <w:tcW w:w="1749"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8542.31</w:t>
            </w:r>
          </w:p>
        </w:tc>
        <w:tc>
          <w:tcPr>
            <w:tcW w:w="7313"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Electronic integrated circuits: Processors and controllers (with or without memory, converters, logic circuits, amplifiers, clock and timing circuits, or other circuits)</w:t>
            </w:r>
          </w:p>
        </w:tc>
      </w:tr>
      <w:tr w:rsidR="004F422C" w:rsidRPr="00F62F75" w:rsidTr="004B3158">
        <w:tc>
          <w:tcPr>
            <w:tcW w:w="1749"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8542.32</w:t>
            </w:r>
          </w:p>
        </w:tc>
        <w:tc>
          <w:tcPr>
            <w:tcW w:w="7313"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Electronic integrated circuits: Memories</w:t>
            </w:r>
          </w:p>
        </w:tc>
      </w:tr>
      <w:tr w:rsidR="004F422C" w:rsidRPr="00F62F75" w:rsidTr="004B3158">
        <w:tc>
          <w:tcPr>
            <w:tcW w:w="1749"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8542.33</w:t>
            </w:r>
          </w:p>
        </w:tc>
        <w:tc>
          <w:tcPr>
            <w:tcW w:w="7313" w:type="dxa"/>
          </w:tcPr>
          <w:p w:rsidR="004F422C" w:rsidRPr="00F62F75" w:rsidRDefault="004F422C" w:rsidP="004B3158">
            <w:pPr>
              <w:tabs>
                <w:tab w:val="left" w:pos="1347"/>
              </w:tabs>
              <w:spacing w:line="360" w:lineRule="auto"/>
              <w:jc w:val="both"/>
              <w:rPr>
                <w:rFonts w:ascii="Times New Roman" w:hAnsi="Times New Roman" w:cs="Times New Roman"/>
              </w:rPr>
            </w:pPr>
            <w:r>
              <w:rPr>
                <w:rFonts w:ascii="Times New Roman" w:hAnsi="Times New Roman"/>
              </w:rPr>
              <w:t>Electronic integrated circuits: Amplifiers</w:t>
            </w:r>
          </w:p>
        </w:tc>
      </w:tr>
      <w:tr w:rsidR="004F422C" w:rsidRPr="00F62F75" w:rsidTr="004B3158">
        <w:tc>
          <w:tcPr>
            <w:tcW w:w="1749"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8542.39</w:t>
            </w:r>
          </w:p>
        </w:tc>
        <w:tc>
          <w:tcPr>
            <w:tcW w:w="7313"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Electronic integrated circuits: Other</w:t>
            </w:r>
          </w:p>
        </w:tc>
      </w:tr>
    </w:tbl>
    <w:p w:rsidR="004F422C" w:rsidRPr="00F62F75" w:rsidRDefault="004F422C" w:rsidP="004F422C">
      <w:pPr>
        <w:spacing w:after="0" w:line="240" w:lineRule="auto"/>
        <w:jc w:val="both"/>
        <w:rPr>
          <w:rFonts w:ascii="Times New Roman" w:hAnsi="Times New Roman" w:cs="Times New Roman"/>
          <w:szCs w:val="20"/>
        </w:rPr>
      </w:pPr>
    </w:p>
    <w:p w:rsidR="004F422C" w:rsidRPr="00F62F75" w:rsidRDefault="004F422C" w:rsidP="004F422C">
      <w:pPr>
        <w:spacing w:after="0" w:line="240" w:lineRule="auto"/>
        <w:jc w:val="both"/>
        <w:rPr>
          <w:rFonts w:ascii="Times New Roman" w:hAnsi="Times New Roman" w:cs="Times New Roman"/>
          <w:szCs w:val="20"/>
        </w:rPr>
      </w:pPr>
    </w:p>
    <w:p w:rsidR="004F422C" w:rsidRPr="00F62F75" w:rsidRDefault="004F422C" w:rsidP="004F422C">
      <w:pPr>
        <w:spacing w:line="360" w:lineRule="auto"/>
        <w:jc w:val="both"/>
        <w:rPr>
          <w:rFonts w:ascii="Times New Roman" w:hAnsi="Times New Roman" w:cs="Times New Roman"/>
          <w:b/>
          <w:noProof/>
        </w:rPr>
      </w:pPr>
      <w:r>
        <w:rPr>
          <w:rFonts w:ascii="Times New Roman" w:hAnsi="Times New Roman"/>
          <w:b/>
        </w:rPr>
        <w:t>TIER 2</w:t>
      </w:r>
    </w:p>
    <w:tbl>
      <w:tblPr>
        <w:tblStyle w:val="TableGrid"/>
        <w:tblW w:w="0" w:type="auto"/>
        <w:tblLook w:val="04A0" w:firstRow="1" w:lastRow="0" w:firstColumn="1" w:lastColumn="0" w:noHBand="0" w:noVBand="1"/>
      </w:tblPr>
      <w:tblGrid>
        <w:gridCol w:w="1838"/>
        <w:gridCol w:w="7932"/>
      </w:tblGrid>
      <w:tr w:rsidR="004F422C" w:rsidRPr="00F62F75" w:rsidTr="004B3158">
        <w:tc>
          <w:tcPr>
            <w:tcW w:w="1838"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 xml:space="preserve">HS Code (5) </w:t>
            </w:r>
          </w:p>
        </w:tc>
        <w:tc>
          <w:tcPr>
            <w:tcW w:w="7932"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Explanations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8517.62</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 xml:space="preserve">Machines for receiving, translating, and transmitting or recreating audio, video, or other data, including connecting lines and routing devices </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8526.91</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Radio Navigation Auxiliary devices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8532.21</w:t>
            </w:r>
          </w:p>
        </w:tc>
        <w:tc>
          <w:tcPr>
            <w:tcW w:w="7932" w:type="dxa"/>
          </w:tcPr>
          <w:p w:rsidR="004F422C" w:rsidRPr="00F62F75" w:rsidRDefault="004F422C" w:rsidP="004B3158">
            <w:pPr>
              <w:tabs>
                <w:tab w:val="left" w:pos="1347"/>
              </w:tabs>
              <w:spacing w:line="360" w:lineRule="auto"/>
              <w:jc w:val="both"/>
              <w:rPr>
                <w:rFonts w:ascii="Times New Roman" w:hAnsi="Times New Roman" w:cs="Times New Roman"/>
              </w:rPr>
            </w:pPr>
            <w:r>
              <w:rPr>
                <w:rFonts w:ascii="Times New Roman" w:hAnsi="Times New Roman"/>
              </w:rPr>
              <w:t>Other fixed capacitors: Tantalum capacitors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8532.24</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fixed capacitors: Ceramic dielectric, multi-layer</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8548.00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 xml:space="preserve">Electrical components of machines or devices not specified or available anywhere in the </w:t>
            </w:r>
            <w:r w:rsidR="00530995">
              <w:rPr>
                <w:rFonts w:ascii="Times New Roman" w:hAnsi="Times New Roman"/>
              </w:rPr>
              <w:t>85</w:t>
            </w:r>
            <w:r w:rsidR="00530995" w:rsidRPr="00530995">
              <w:rPr>
                <w:rFonts w:ascii="Times New Roman" w:hAnsi="Times New Roman"/>
                <w:vertAlign w:val="superscript"/>
              </w:rPr>
              <w:t>th</w:t>
            </w:r>
            <w:r w:rsidR="00530995">
              <w:rPr>
                <w:rFonts w:ascii="Times New Roman" w:hAnsi="Times New Roman"/>
              </w:rPr>
              <w:t xml:space="preserve"> </w:t>
            </w:r>
            <w:r>
              <w:rPr>
                <w:rFonts w:ascii="Times New Roman" w:hAnsi="Times New Roman"/>
              </w:rPr>
              <w:t>chapter</w:t>
            </w:r>
          </w:p>
        </w:tc>
      </w:tr>
    </w:tbl>
    <w:p w:rsidR="00AE53AD" w:rsidRDefault="00AE53AD" w:rsidP="004F422C">
      <w:pPr>
        <w:spacing w:line="360" w:lineRule="auto"/>
        <w:jc w:val="both"/>
        <w:rPr>
          <w:rFonts w:ascii="Times New Roman" w:hAnsi="Times New Roman" w:cs="Times New Roman"/>
          <w:b/>
        </w:rPr>
      </w:pPr>
    </w:p>
    <w:p w:rsidR="00EB2B4B" w:rsidRPr="00F62F75" w:rsidRDefault="00EB2B4B" w:rsidP="004F422C">
      <w:pPr>
        <w:spacing w:line="360" w:lineRule="auto"/>
        <w:jc w:val="both"/>
        <w:rPr>
          <w:rFonts w:ascii="Times New Roman" w:hAnsi="Times New Roman" w:cs="Times New Roman"/>
          <w:b/>
        </w:rPr>
      </w:pPr>
    </w:p>
    <w:p w:rsidR="00AE53AD" w:rsidRPr="00F62F75" w:rsidRDefault="00AE53AD" w:rsidP="004F422C">
      <w:pPr>
        <w:spacing w:line="360" w:lineRule="auto"/>
        <w:jc w:val="both"/>
        <w:rPr>
          <w:rFonts w:ascii="Times New Roman" w:hAnsi="Times New Roman" w:cs="Times New Roman"/>
          <w:b/>
        </w:rPr>
      </w:pPr>
    </w:p>
    <w:p w:rsidR="004F422C" w:rsidRPr="00F62F75" w:rsidRDefault="004F422C" w:rsidP="004F422C">
      <w:pPr>
        <w:spacing w:line="360" w:lineRule="auto"/>
        <w:jc w:val="both"/>
        <w:rPr>
          <w:rFonts w:ascii="Times New Roman" w:hAnsi="Times New Roman" w:cs="Times New Roman"/>
          <w:b/>
        </w:rPr>
      </w:pPr>
      <w:r>
        <w:rPr>
          <w:rFonts w:ascii="Times New Roman" w:hAnsi="Times New Roman"/>
          <w:b/>
        </w:rPr>
        <w:lastRenderedPageBreak/>
        <w:t>TIER 3.A</w:t>
      </w:r>
    </w:p>
    <w:tbl>
      <w:tblPr>
        <w:tblStyle w:val="TableGrid"/>
        <w:tblW w:w="0" w:type="auto"/>
        <w:tblLook w:val="04A0" w:firstRow="1" w:lastRow="0" w:firstColumn="1" w:lastColumn="0" w:noHBand="0" w:noVBand="1"/>
      </w:tblPr>
      <w:tblGrid>
        <w:gridCol w:w="1838"/>
        <w:gridCol w:w="7932"/>
      </w:tblGrid>
      <w:tr w:rsidR="004F422C" w:rsidRPr="00F62F75" w:rsidTr="004B3158">
        <w:tc>
          <w:tcPr>
            <w:tcW w:w="1838"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 xml:space="preserve">HS Code (16) </w:t>
            </w:r>
          </w:p>
        </w:tc>
        <w:tc>
          <w:tcPr>
            <w:tcW w:w="7932"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Explanations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8471.50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Processing units other than those under subheadings 8471.41 or 8471.49 (whether or not one or two of the types of memory units, input units, output units in the same container)</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8504.40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Static converters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8517.69</w:t>
            </w:r>
          </w:p>
        </w:tc>
        <w:tc>
          <w:tcPr>
            <w:tcW w:w="7932" w:type="dxa"/>
          </w:tcPr>
          <w:p w:rsidR="004F422C" w:rsidRPr="00F62F75" w:rsidRDefault="004F422C" w:rsidP="004B3158">
            <w:pPr>
              <w:tabs>
                <w:tab w:val="left" w:pos="1347"/>
              </w:tabs>
              <w:spacing w:line="360" w:lineRule="auto"/>
              <w:jc w:val="both"/>
              <w:rPr>
                <w:rFonts w:ascii="Times New Roman" w:hAnsi="Times New Roman" w:cs="Times New Roman"/>
              </w:rPr>
            </w:pPr>
            <w:r>
              <w:rPr>
                <w:rFonts w:ascii="Times New Roman" w:hAnsi="Times New Roman"/>
              </w:rPr>
              <w:t>Other devices for transmitting or receiving voice, video, or other data, including a communication device on a wired or wireless network</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8525.89</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television cameras, digital cameras and video recorder cameras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8529.10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All types of antennas and aerial reflectors, suitable for use with them</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8529.90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components suitable for use on devices from 8524 to 8528</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bCs/>
              </w:rPr>
            </w:pPr>
            <w:r>
              <w:rPr>
                <w:rFonts w:ascii="Times New Roman" w:hAnsi="Times New Roman"/>
                <w:b/>
              </w:rPr>
              <w:t>8536.69</w:t>
            </w:r>
          </w:p>
        </w:tc>
        <w:tc>
          <w:tcPr>
            <w:tcW w:w="7932" w:type="dxa"/>
          </w:tcPr>
          <w:p w:rsidR="004F422C" w:rsidRPr="00F62F75" w:rsidRDefault="004F422C" w:rsidP="004B3158">
            <w:pPr>
              <w:spacing w:line="360" w:lineRule="auto"/>
              <w:jc w:val="both"/>
              <w:rPr>
                <w:rFonts w:ascii="Times New Roman" w:hAnsi="Times New Roman" w:cs="Times New Roman"/>
                <w:bCs/>
              </w:rPr>
            </w:pPr>
            <w:r>
              <w:rPr>
                <w:rFonts w:ascii="Times New Roman" w:hAnsi="Times New Roman"/>
              </w:rPr>
              <w:t>Plugs and sockets for voltage not exceeding 1000 Volts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8536.90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Electrical equipment for switching or maintaining electrical circuits with a voltage not exceeding 1000 volts or for plunging connections into or from an electrical circuit (e.g. fuses, automatic circuit breakers and other equipment, relays and other switches to protect electrical circuits, bulb receptacles, plugs, sockets)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8541.10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Diodes other than light-sensitive or light-emitting diodes (LEDs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8541.21</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Transistors other than light-sensitive transistors with a dispersion rate of less than 1 W</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8541.29</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transistors, except light-sensitive transistors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8541.30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Transistors, diodes and triangles (except light-sensitive semiconductor devices)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8541.49</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Light-sensitive semiconductor devices (excluding photovoltaic generators and cells)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8541.51</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semiconductor devices: Semiconductor-based converters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8541.59</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semiconductor devices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8541.60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Assembled piezoelectric crystals</w:t>
            </w:r>
          </w:p>
        </w:tc>
      </w:tr>
    </w:tbl>
    <w:p w:rsidR="004F422C" w:rsidRPr="00F62F75" w:rsidRDefault="004F422C" w:rsidP="004F422C">
      <w:pPr>
        <w:spacing w:line="360" w:lineRule="auto"/>
        <w:jc w:val="both"/>
        <w:rPr>
          <w:rFonts w:ascii="Times New Roman" w:hAnsi="Times New Roman" w:cs="Times New Roman"/>
        </w:rPr>
      </w:pPr>
    </w:p>
    <w:p w:rsidR="004F422C" w:rsidRPr="00F62F75" w:rsidRDefault="004F422C" w:rsidP="004F422C">
      <w:pPr>
        <w:spacing w:line="360" w:lineRule="auto"/>
        <w:jc w:val="both"/>
        <w:rPr>
          <w:rFonts w:ascii="Times New Roman" w:hAnsi="Times New Roman" w:cs="Times New Roman"/>
          <w:b/>
        </w:rPr>
      </w:pPr>
      <w:r>
        <w:rPr>
          <w:rFonts w:ascii="Times New Roman" w:hAnsi="Times New Roman"/>
          <w:b/>
        </w:rPr>
        <w:t>TIER 3.B</w:t>
      </w:r>
    </w:p>
    <w:tbl>
      <w:tblPr>
        <w:tblStyle w:val="TableGrid"/>
        <w:tblW w:w="0" w:type="auto"/>
        <w:tblLook w:val="04A0" w:firstRow="1" w:lastRow="0" w:firstColumn="1" w:lastColumn="0" w:noHBand="0" w:noVBand="1"/>
      </w:tblPr>
      <w:tblGrid>
        <w:gridCol w:w="1838"/>
        <w:gridCol w:w="7932"/>
      </w:tblGrid>
      <w:tr w:rsidR="004F422C" w:rsidRPr="00F62F75" w:rsidTr="004B3158">
        <w:tc>
          <w:tcPr>
            <w:tcW w:w="1838"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 xml:space="preserve">HS Code (9) </w:t>
            </w:r>
          </w:p>
        </w:tc>
        <w:tc>
          <w:tcPr>
            <w:tcW w:w="7932"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Explanations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8482.10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Ball bearings (bearings)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8482.20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Tapered roller bearings (including tapered rings and roller assemblies prepared for assembly)</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8482.30</w:t>
            </w:r>
          </w:p>
        </w:tc>
        <w:tc>
          <w:tcPr>
            <w:tcW w:w="7932" w:type="dxa"/>
          </w:tcPr>
          <w:p w:rsidR="004F422C" w:rsidRPr="00F62F75" w:rsidRDefault="004F422C" w:rsidP="004B3158">
            <w:pPr>
              <w:tabs>
                <w:tab w:val="left" w:pos="1347"/>
              </w:tabs>
              <w:spacing w:line="360" w:lineRule="auto"/>
              <w:jc w:val="both"/>
              <w:rPr>
                <w:rFonts w:ascii="Times New Roman" w:hAnsi="Times New Roman" w:cs="Times New Roman"/>
              </w:rPr>
            </w:pPr>
            <w:r>
              <w:rPr>
                <w:rFonts w:ascii="Times New Roman" w:hAnsi="Times New Roman"/>
              </w:rPr>
              <w:t>Drum roller bearings (bearings)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8482.50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cylindrical roller bearings (including cage and roller mounts)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8807.30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Aircraft, helicopters or other parts of unmanned aircraft</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9013.10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Telescopic binoculars for weapons; periscopes; in this chapter or under section XVI; Telescopes constructed to form part of machinery, tools, devices or assemblies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9013.80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optical instrument, device and assembly</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9014.20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Instruments and devices for aerial or space navigation (excluding compass)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9014.80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navigational tools and devices</w:t>
            </w:r>
          </w:p>
        </w:tc>
      </w:tr>
    </w:tbl>
    <w:p w:rsidR="00EB2B4B" w:rsidRDefault="00EB2B4B" w:rsidP="004F422C">
      <w:pPr>
        <w:spacing w:line="360" w:lineRule="auto"/>
        <w:jc w:val="both"/>
        <w:rPr>
          <w:rFonts w:ascii="Times New Roman" w:hAnsi="Times New Roman" w:cs="Times New Roman"/>
          <w:b/>
        </w:rPr>
      </w:pPr>
    </w:p>
    <w:p w:rsidR="004F422C" w:rsidRPr="00F62F75" w:rsidRDefault="004F422C" w:rsidP="004F422C">
      <w:pPr>
        <w:spacing w:line="360" w:lineRule="auto"/>
        <w:jc w:val="both"/>
        <w:rPr>
          <w:rFonts w:ascii="Times New Roman" w:hAnsi="Times New Roman" w:cs="Times New Roman"/>
          <w:b/>
        </w:rPr>
      </w:pPr>
      <w:r>
        <w:rPr>
          <w:rFonts w:ascii="Times New Roman" w:hAnsi="Times New Roman"/>
          <w:b/>
        </w:rPr>
        <w:t>TIER 4</w:t>
      </w:r>
    </w:p>
    <w:tbl>
      <w:tblPr>
        <w:tblStyle w:val="TableGrid"/>
        <w:tblW w:w="0" w:type="auto"/>
        <w:tblLook w:val="04A0" w:firstRow="1" w:lastRow="0" w:firstColumn="1" w:lastColumn="0" w:noHBand="0" w:noVBand="1"/>
      </w:tblPr>
      <w:tblGrid>
        <w:gridCol w:w="1838"/>
        <w:gridCol w:w="7932"/>
      </w:tblGrid>
      <w:tr w:rsidR="004F422C" w:rsidRPr="00F62F75" w:rsidTr="004B3158">
        <w:tc>
          <w:tcPr>
            <w:tcW w:w="1838"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lastRenderedPageBreak/>
              <w:t xml:space="preserve">HS Code (11) </w:t>
            </w:r>
          </w:p>
        </w:tc>
        <w:tc>
          <w:tcPr>
            <w:tcW w:w="7932" w:type="dxa"/>
            <w:shd w:val="clear" w:color="auto" w:fill="F7CAAC" w:themeFill="accent2" w:themeFillTint="66"/>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Explanations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8471.80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Units of automated computing machines (excluding processing units, input or output units, and storage units)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8486.10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Machines and devices for the manufacture of discs or ingots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8486.20</w:t>
            </w:r>
          </w:p>
        </w:tc>
        <w:tc>
          <w:tcPr>
            <w:tcW w:w="7932" w:type="dxa"/>
          </w:tcPr>
          <w:p w:rsidR="004F422C" w:rsidRPr="00F62F75" w:rsidRDefault="004F422C" w:rsidP="004B3158">
            <w:pPr>
              <w:tabs>
                <w:tab w:val="left" w:pos="1347"/>
              </w:tabs>
              <w:spacing w:line="360" w:lineRule="auto"/>
              <w:jc w:val="both"/>
              <w:rPr>
                <w:rFonts w:ascii="Times New Roman" w:hAnsi="Times New Roman" w:cs="Times New Roman"/>
              </w:rPr>
            </w:pPr>
            <w:r>
              <w:rPr>
                <w:rFonts w:ascii="Times New Roman" w:hAnsi="Times New Roman"/>
              </w:rPr>
              <w:t>Machinery and devices for the manufacture of semiconductor assembly or electronic integrated circuits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8486.40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Machines and devices specified in note 11 (C) of this chapter</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8534.00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Thrust circuits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8543.20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Signal generators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9027.50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Other instruments and devices with optical rays (UV, visible rays, IR)</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9030.20</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Oscilloscopes and oscillographs</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9030.32</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Multimeters with recorder assembly</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9030.39</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Instruments and devices for measuring or controlling voltage, current, resistance or power (those with logger assembly)</w:t>
            </w:r>
          </w:p>
        </w:tc>
      </w:tr>
      <w:tr w:rsidR="004F422C" w:rsidRPr="00F62F75" w:rsidTr="004B3158">
        <w:tc>
          <w:tcPr>
            <w:tcW w:w="1838" w:type="dxa"/>
          </w:tcPr>
          <w:p w:rsidR="004F422C" w:rsidRPr="00F62F75" w:rsidRDefault="004F422C" w:rsidP="004B3158">
            <w:pPr>
              <w:spacing w:line="360" w:lineRule="auto"/>
              <w:jc w:val="both"/>
              <w:rPr>
                <w:rFonts w:ascii="Times New Roman" w:hAnsi="Times New Roman" w:cs="Times New Roman"/>
                <w:b/>
              </w:rPr>
            </w:pPr>
            <w:r>
              <w:rPr>
                <w:rFonts w:ascii="Times New Roman" w:hAnsi="Times New Roman"/>
                <w:b/>
              </w:rPr>
              <w:t>9030.82</w:t>
            </w:r>
          </w:p>
        </w:tc>
        <w:tc>
          <w:tcPr>
            <w:tcW w:w="7932" w:type="dxa"/>
          </w:tcPr>
          <w:p w:rsidR="004F422C" w:rsidRPr="00F62F75" w:rsidRDefault="004F422C" w:rsidP="004B3158">
            <w:pPr>
              <w:spacing w:line="360" w:lineRule="auto"/>
              <w:jc w:val="both"/>
              <w:rPr>
                <w:rFonts w:ascii="Times New Roman" w:hAnsi="Times New Roman" w:cs="Times New Roman"/>
              </w:rPr>
            </w:pPr>
            <w:r>
              <w:rPr>
                <w:rFonts w:ascii="Times New Roman" w:hAnsi="Times New Roman"/>
              </w:rPr>
              <w:t>Tools and devices for checking or measuring semiconductor discs or assemblies</w:t>
            </w:r>
          </w:p>
        </w:tc>
      </w:tr>
    </w:tbl>
    <w:p w:rsidR="004F422C" w:rsidRPr="00F62F75" w:rsidRDefault="004F422C" w:rsidP="004F422C">
      <w:pPr>
        <w:spacing w:after="0" w:line="240" w:lineRule="auto"/>
        <w:jc w:val="both"/>
        <w:rPr>
          <w:rFonts w:ascii="Times New Roman" w:hAnsi="Times New Roman" w:cs="Times New Roman"/>
          <w:szCs w:val="20"/>
        </w:rPr>
      </w:pPr>
    </w:p>
    <w:p w:rsidR="002D6DFA" w:rsidRPr="00F62F75" w:rsidRDefault="002D6DFA"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Pr="00F62F75" w:rsidRDefault="00AE53AD" w:rsidP="006868AA">
      <w:pPr>
        <w:spacing w:after="0" w:line="240" w:lineRule="auto"/>
        <w:jc w:val="both"/>
        <w:rPr>
          <w:rFonts w:ascii="Times New Roman" w:hAnsi="Times New Roman" w:cs="Times New Roman"/>
          <w:szCs w:val="20"/>
        </w:rPr>
      </w:pPr>
    </w:p>
    <w:p w:rsidR="00AE53AD" w:rsidRDefault="00AE53AD"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Default="00F62F75" w:rsidP="006868AA">
      <w:pPr>
        <w:spacing w:after="0" w:line="240" w:lineRule="auto"/>
        <w:jc w:val="both"/>
        <w:rPr>
          <w:rFonts w:ascii="Times New Roman" w:hAnsi="Times New Roman" w:cs="Times New Roman"/>
          <w:szCs w:val="20"/>
        </w:rPr>
      </w:pPr>
    </w:p>
    <w:p w:rsidR="00F62F75" w:rsidRPr="00F62F75" w:rsidRDefault="00F62F75" w:rsidP="006868AA">
      <w:pPr>
        <w:spacing w:after="0" w:line="240" w:lineRule="auto"/>
        <w:jc w:val="both"/>
        <w:rPr>
          <w:rFonts w:ascii="Times New Roman" w:hAnsi="Times New Roman" w:cs="Times New Roman"/>
          <w:szCs w:val="20"/>
        </w:rPr>
      </w:pPr>
    </w:p>
    <w:p w:rsidR="002D6DFA" w:rsidRPr="00F62F75" w:rsidRDefault="002D6DFA" w:rsidP="006868AA">
      <w:pPr>
        <w:spacing w:after="0" w:line="240" w:lineRule="auto"/>
        <w:jc w:val="both"/>
        <w:rPr>
          <w:rFonts w:ascii="Times New Roman" w:hAnsi="Times New Roman" w:cs="Times New Roman"/>
          <w:szCs w:val="20"/>
        </w:rPr>
      </w:pPr>
    </w:p>
    <w:p w:rsidR="00530995" w:rsidRDefault="00530995" w:rsidP="004F422C">
      <w:pPr>
        <w:spacing w:after="0" w:line="240" w:lineRule="auto"/>
        <w:jc w:val="both"/>
        <w:rPr>
          <w:rFonts w:ascii="Times New Roman" w:hAnsi="Times New Roman"/>
          <w:b/>
          <w:sz w:val="24"/>
        </w:rPr>
      </w:pPr>
    </w:p>
    <w:p w:rsidR="00530995" w:rsidRDefault="00530995" w:rsidP="004F422C">
      <w:pPr>
        <w:spacing w:after="0" w:line="240" w:lineRule="auto"/>
        <w:jc w:val="both"/>
        <w:rPr>
          <w:rFonts w:ascii="Times New Roman" w:hAnsi="Times New Roman"/>
          <w:b/>
          <w:sz w:val="24"/>
        </w:rPr>
      </w:pPr>
    </w:p>
    <w:p w:rsidR="00530995" w:rsidRDefault="00530995" w:rsidP="004F422C">
      <w:pPr>
        <w:spacing w:after="0" w:line="240" w:lineRule="auto"/>
        <w:jc w:val="both"/>
        <w:rPr>
          <w:rFonts w:ascii="Times New Roman" w:hAnsi="Times New Roman"/>
          <w:b/>
          <w:sz w:val="24"/>
        </w:rPr>
      </w:pPr>
    </w:p>
    <w:p w:rsidR="00530995" w:rsidRDefault="00530995" w:rsidP="004F422C">
      <w:pPr>
        <w:spacing w:after="0" w:line="240" w:lineRule="auto"/>
        <w:jc w:val="both"/>
        <w:rPr>
          <w:rFonts w:ascii="Times New Roman" w:hAnsi="Times New Roman"/>
          <w:b/>
          <w:sz w:val="24"/>
        </w:rPr>
      </w:pPr>
    </w:p>
    <w:p w:rsidR="00530995" w:rsidRDefault="00530995" w:rsidP="004F422C">
      <w:pPr>
        <w:spacing w:after="0" w:line="240" w:lineRule="auto"/>
        <w:jc w:val="both"/>
        <w:rPr>
          <w:rFonts w:ascii="Times New Roman" w:hAnsi="Times New Roman"/>
          <w:b/>
          <w:sz w:val="24"/>
        </w:rPr>
      </w:pPr>
    </w:p>
    <w:p w:rsidR="00530995" w:rsidRDefault="00530995" w:rsidP="004F422C">
      <w:pPr>
        <w:spacing w:after="0" w:line="240" w:lineRule="auto"/>
        <w:jc w:val="both"/>
        <w:rPr>
          <w:rFonts w:ascii="Times New Roman" w:hAnsi="Times New Roman"/>
          <w:b/>
          <w:sz w:val="24"/>
        </w:rPr>
      </w:pPr>
    </w:p>
    <w:p w:rsidR="004F422C" w:rsidRPr="00F62F75" w:rsidRDefault="004F422C" w:rsidP="004F422C">
      <w:pPr>
        <w:spacing w:after="0" w:line="240" w:lineRule="auto"/>
        <w:jc w:val="both"/>
        <w:rPr>
          <w:rFonts w:ascii="Times New Roman" w:hAnsi="Times New Roman" w:cs="Times New Roman"/>
          <w:b/>
          <w:sz w:val="24"/>
          <w:szCs w:val="24"/>
          <w:highlight w:val="yellow"/>
        </w:rPr>
      </w:pPr>
      <w:r>
        <w:rPr>
          <w:rFonts w:ascii="Times New Roman" w:hAnsi="Times New Roman"/>
          <w:b/>
          <w:sz w:val="24"/>
        </w:rPr>
        <w:lastRenderedPageBreak/>
        <w:t>Annex 2: Specified Items (E.O. 14114 of Dec, 23)</w:t>
      </w:r>
    </w:p>
    <w:p w:rsidR="004F422C" w:rsidRPr="00F62F75" w:rsidRDefault="004F422C" w:rsidP="004F422C">
      <w:pPr>
        <w:spacing w:after="0" w:line="240" w:lineRule="auto"/>
        <w:jc w:val="both"/>
        <w:rPr>
          <w:rFonts w:ascii="Times New Roman" w:hAnsi="Times New Roman" w:cs="Times New Roman"/>
          <w:highlight w:val="yellow"/>
        </w:rPr>
      </w:pPr>
      <w:r>
        <w:rPr>
          <w:rFonts w:ascii="Times New Roman" w:hAnsi="Times New Roman"/>
          <w:noProof/>
          <w:sz w:val="24"/>
          <w:lang w:val="tr-TR" w:eastAsia="tr-TR"/>
        </w:rPr>
        <w:drawing>
          <wp:inline distT="0" distB="0" distL="0" distR="0" wp14:anchorId="33966423" wp14:editId="2B8C6D01">
            <wp:extent cx="5943600" cy="726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45" r="2197"/>
                    <a:stretch/>
                  </pic:blipFill>
                  <pic:spPr bwMode="auto">
                    <a:xfrm>
                      <a:off x="0" y="0"/>
                      <a:ext cx="5953037" cy="7272679"/>
                    </a:xfrm>
                    <a:prstGeom prst="rect">
                      <a:avLst/>
                    </a:prstGeom>
                    <a:ln>
                      <a:noFill/>
                    </a:ln>
                    <a:extLst>
                      <a:ext uri="{53640926-AAD7-44D8-BBD7-CCE9431645EC}">
                        <a14:shadowObscured xmlns:a14="http://schemas.microsoft.com/office/drawing/2010/main"/>
                      </a:ext>
                    </a:extLst>
                  </pic:spPr>
                </pic:pic>
              </a:graphicData>
            </a:graphic>
          </wp:inline>
        </w:drawing>
      </w:r>
    </w:p>
    <w:p w:rsidR="004F422C" w:rsidRPr="00F62F75" w:rsidRDefault="004F422C" w:rsidP="004F422C">
      <w:pPr>
        <w:rPr>
          <w:rFonts w:ascii="Times New Roman" w:hAnsi="Times New Roman" w:cs="Times New Roman"/>
          <w:highlight w:val="yellow"/>
        </w:rPr>
      </w:pPr>
    </w:p>
    <w:p w:rsidR="004F422C" w:rsidRPr="00F62F75" w:rsidRDefault="004F422C" w:rsidP="004F422C">
      <w:pPr>
        <w:rPr>
          <w:rFonts w:ascii="Times New Roman" w:hAnsi="Times New Roman" w:cs="Times New Roman"/>
          <w:highlight w:val="yellow"/>
        </w:rPr>
      </w:pPr>
    </w:p>
    <w:p w:rsidR="004F422C" w:rsidRPr="00F62F75" w:rsidRDefault="004F422C" w:rsidP="004F422C">
      <w:pPr>
        <w:rPr>
          <w:rFonts w:ascii="Times New Roman" w:hAnsi="Times New Roman" w:cs="Times New Roman"/>
          <w:highlight w:val="yellow"/>
        </w:rPr>
      </w:pPr>
    </w:p>
    <w:p w:rsidR="004F422C" w:rsidRPr="00F62F75" w:rsidRDefault="004F422C" w:rsidP="004F422C">
      <w:pPr>
        <w:rPr>
          <w:rFonts w:ascii="Times New Roman" w:hAnsi="Times New Roman" w:cs="Times New Roman"/>
          <w:highlight w:val="yellow"/>
        </w:rPr>
      </w:pPr>
    </w:p>
    <w:p w:rsidR="00AE53AD" w:rsidRPr="00F62F75" w:rsidRDefault="00AE53AD" w:rsidP="004F422C">
      <w:pPr>
        <w:rPr>
          <w:rFonts w:ascii="Times New Roman" w:hAnsi="Times New Roman" w:cs="Times New Roman"/>
          <w:highlight w:val="yellow"/>
        </w:rPr>
      </w:pPr>
    </w:p>
    <w:p w:rsidR="00AE53AD" w:rsidRPr="00F62F75" w:rsidRDefault="00AE53AD" w:rsidP="004F422C">
      <w:pPr>
        <w:rPr>
          <w:rFonts w:ascii="Times New Roman" w:hAnsi="Times New Roman" w:cs="Times New Roman"/>
          <w:highlight w:val="yellow"/>
        </w:rPr>
      </w:pPr>
    </w:p>
    <w:p w:rsidR="00AE53AD" w:rsidRPr="00F62F75" w:rsidRDefault="00AE53AD" w:rsidP="004F422C">
      <w:pPr>
        <w:rPr>
          <w:rFonts w:ascii="Times New Roman" w:hAnsi="Times New Roman" w:cs="Times New Roman"/>
          <w:highlight w:val="yellow"/>
        </w:rPr>
      </w:pPr>
    </w:p>
    <w:p w:rsidR="00AE53AD" w:rsidRPr="00F62F75" w:rsidRDefault="00AE53AD" w:rsidP="004F422C">
      <w:pPr>
        <w:rPr>
          <w:rFonts w:ascii="Times New Roman" w:hAnsi="Times New Roman" w:cs="Times New Roman"/>
          <w:highlight w:val="yellow"/>
        </w:rPr>
      </w:pPr>
    </w:p>
    <w:p w:rsidR="00530995" w:rsidRDefault="00530995" w:rsidP="004F422C">
      <w:pPr>
        <w:spacing w:after="0" w:line="240" w:lineRule="auto"/>
        <w:jc w:val="both"/>
        <w:rPr>
          <w:rFonts w:ascii="Times New Roman" w:hAnsi="Times New Roman"/>
          <w:b/>
          <w:sz w:val="24"/>
        </w:rPr>
      </w:pPr>
    </w:p>
    <w:p w:rsidR="004F422C" w:rsidRPr="00F62F75" w:rsidRDefault="004F422C" w:rsidP="004F422C">
      <w:pPr>
        <w:spacing w:after="0" w:line="240" w:lineRule="auto"/>
        <w:jc w:val="both"/>
        <w:rPr>
          <w:rFonts w:ascii="Times New Roman" w:hAnsi="Times New Roman" w:cs="Times New Roman"/>
          <w:noProof/>
          <w:sz w:val="24"/>
          <w:szCs w:val="24"/>
        </w:rPr>
      </w:pPr>
      <w:r>
        <w:rPr>
          <w:rFonts w:ascii="Times New Roman" w:hAnsi="Times New Roman"/>
          <w:b/>
          <w:sz w:val="24"/>
        </w:rPr>
        <w:lastRenderedPageBreak/>
        <w:t xml:space="preserve">Annex 2: Specified Items </w:t>
      </w:r>
    </w:p>
    <w:p w:rsidR="004F422C" w:rsidRPr="00F62F75" w:rsidRDefault="004F422C" w:rsidP="004F422C">
      <w:pPr>
        <w:spacing w:after="0" w:line="240" w:lineRule="auto"/>
        <w:jc w:val="both"/>
        <w:rPr>
          <w:rFonts w:ascii="Times New Roman" w:hAnsi="Times New Roman" w:cs="Times New Roman"/>
          <w:szCs w:val="20"/>
        </w:rPr>
      </w:pPr>
      <w:r>
        <w:rPr>
          <w:rFonts w:ascii="Times New Roman" w:hAnsi="Times New Roman"/>
          <w:noProof/>
          <w:sz w:val="24"/>
          <w:lang w:val="tr-TR" w:eastAsia="tr-TR"/>
        </w:rPr>
        <w:drawing>
          <wp:inline distT="0" distB="0" distL="0" distR="0" wp14:anchorId="453E947B" wp14:editId="0CD319B7">
            <wp:extent cx="5856462" cy="62735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73444" cy="6291772"/>
                    </a:xfrm>
                    <a:prstGeom prst="rect">
                      <a:avLst/>
                    </a:prstGeom>
                  </pic:spPr>
                </pic:pic>
              </a:graphicData>
            </a:graphic>
          </wp:inline>
        </w:drawing>
      </w:r>
    </w:p>
    <w:p w:rsidR="002D6DFA" w:rsidRPr="00F62F75" w:rsidRDefault="002D6DFA" w:rsidP="006868AA">
      <w:pPr>
        <w:spacing w:after="0" w:line="240" w:lineRule="auto"/>
        <w:jc w:val="both"/>
        <w:rPr>
          <w:rFonts w:ascii="Times New Roman" w:hAnsi="Times New Roman" w:cs="Times New Roman"/>
          <w:szCs w:val="20"/>
        </w:rPr>
      </w:pPr>
    </w:p>
    <w:p w:rsidR="006868AA" w:rsidRPr="00F62F75" w:rsidRDefault="00F62F75" w:rsidP="006868AA">
      <w:pPr>
        <w:spacing w:after="0" w:line="360" w:lineRule="auto"/>
        <w:jc w:val="both"/>
        <w:rPr>
          <w:rFonts w:ascii="Times New Roman" w:hAnsi="Times New Roman" w:cs="Times New Roman"/>
          <w:b/>
          <w:sz w:val="18"/>
          <w:u w:val="single"/>
        </w:rPr>
      </w:pPr>
      <w:r>
        <w:rPr>
          <w:rFonts w:ascii="Times New Roman" w:hAnsi="Times New Roman"/>
          <w:b/>
          <w:sz w:val="18"/>
          <w:u w:val="single"/>
        </w:rPr>
        <w:t>US (OFAC) announcement link on High priority items:</w:t>
      </w:r>
    </w:p>
    <w:p w:rsidR="006868AA" w:rsidRDefault="00D93D1D" w:rsidP="006868AA">
      <w:pPr>
        <w:spacing w:after="0" w:line="360" w:lineRule="auto"/>
        <w:jc w:val="both"/>
        <w:rPr>
          <w:rFonts w:ascii="Times New Roman" w:hAnsi="Times New Roman" w:cs="Times New Roman"/>
          <w:color w:val="0000FF"/>
          <w:sz w:val="18"/>
          <w:u w:val="single"/>
        </w:rPr>
      </w:pPr>
      <w:hyperlink r:id="rId13" w:history="1">
        <w:r w:rsidR="0058622A">
          <w:rPr>
            <w:rFonts w:ascii="Times New Roman" w:hAnsi="Times New Roman"/>
            <w:color w:val="0000FF"/>
            <w:sz w:val="18"/>
            <w:u w:val="single"/>
          </w:rPr>
          <w:t>https://finance.ec.europa.eu/system/files/2023-09/list-common-high-priority-items_en.pdf</w:t>
        </w:r>
      </w:hyperlink>
    </w:p>
    <w:p w:rsidR="00F62F75" w:rsidRPr="00F62F75" w:rsidRDefault="00F62F75" w:rsidP="00F62F75">
      <w:pPr>
        <w:spacing w:after="0" w:line="360" w:lineRule="auto"/>
        <w:jc w:val="both"/>
        <w:rPr>
          <w:rFonts w:ascii="Times New Roman" w:hAnsi="Times New Roman" w:cs="Times New Roman"/>
          <w:b/>
          <w:sz w:val="18"/>
          <w:u w:val="single"/>
        </w:rPr>
      </w:pPr>
      <w:r>
        <w:rPr>
          <w:rFonts w:ascii="Times New Roman" w:hAnsi="Times New Roman"/>
          <w:b/>
          <w:sz w:val="18"/>
          <w:u w:val="single"/>
        </w:rPr>
        <w:t>US (OFAC) announcement link related to specified items:</w:t>
      </w:r>
    </w:p>
    <w:p w:rsidR="00F62F75" w:rsidRPr="00F62F75" w:rsidRDefault="00D93D1D" w:rsidP="00F62F75">
      <w:pPr>
        <w:spacing w:after="0" w:line="360" w:lineRule="auto"/>
        <w:jc w:val="both"/>
        <w:rPr>
          <w:rFonts w:ascii="Times New Roman" w:hAnsi="Times New Roman" w:cs="Times New Roman"/>
          <w:color w:val="0000FF"/>
          <w:sz w:val="18"/>
          <w:u w:val="single"/>
        </w:rPr>
      </w:pPr>
      <w:hyperlink r:id="rId14" w:history="1">
        <w:r w:rsidR="0058622A">
          <w:rPr>
            <w:rFonts w:ascii="Times New Roman" w:hAnsi="Times New Roman"/>
            <w:color w:val="0000FF"/>
            <w:sz w:val="18"/>
            <w:u w:val="single"/>
          </w:rPr>
          <w:t>https://ofac.treasury.gov/media/932436/download?inline</w:t>
        </w:r>
      </w:hyperlink>
    </w:p>
    <w:p w:rsidR="006868AA" w:rsidRPr="00F62F75" w:rsidRDefault="006868AA" w:rsidP="006868AA">
      <w:pPr>
        <w:spacing w:after="0" w:line="360" w:lineRule="auto"/>
        <w:jc w:val="both"/>
        <w:rPr>
          <w:rFonts w:ascii="Times New Roman" w:hAnsi="Times New Roman" w:cs="Times New Roman"/>
          <w:b/>
          <w:sz w:val="18"/>
          <w:u w:val="single"/>
        </w:rPr>
      </w:pPr>
      <w:r>
        <w:rPr>
          <w:rFonts w:ascii="Times New Roman" w:hAnsi="Times New Roman"/>
          <w:b/>
          <w:sz w:val="18"/>
          <w:u w:val="single"/>
        </w:rPr>
        <w:t xml:space="preserve">Link to the Dual use Goods List: </w:t>
      </w:r>
    </w:p>
    <w:p w:rsidR="006868AA" w:rsidRPr="00F62F75" w:rsidRDefault="00D93D1D" w:rsidP="006868AA">
      <w:pPr>
        <w:spacing w:after="0" w:line="360" w:lineRule="auto"/>
        <w:jc w:val="both"/>
        <w:rPr>
          <w:rStyle w:val="Hyperlink"/>
          <w:rFonts w:ascii="Times New Roman" w:hAnsi="Times New Roman" w:cs="Times New Roman"/>
          <w:sz w:val="18"/>
        </w:rPr>
      </w:pPr>
      <w:hyperlink r:id="rId15" w:history="1">
        <w:r w:rsidR="0058622A">
          <w:rPr>
            <w:rStyle w:val="Hyperlink"/>
            <w:rFonts w:ascii="Times New Roman" w:hAnsi="Times New Roman"/>
            <w:sz w:val="18"/>
          </w:rPr>
          <w:t>https://eur-lex.europa.eu/legal-content/EN/TXT/?uri=CELEX%3A02009R0428-20211007</w:t>
        </w:r>
      </w:hyperlink>
    </w:p>
    <w:p w:rsidR="006868AA" w:rsidRPr="00F62F75" w:rsidRDefault="006868AA" w:rsidP="006868AA">
      <w:pPr>
        <w:spacing w:after="0" w:line="240" w:lineRule="auto"/>
        <w:jc w:val="both"/>
        <w:rPr>
          <w:rFonts w:ascii="Times New Roman" w:hAnsi="Times New Roman" w:cs="Times New Roman"/>
          <w:b/>
          <w:sz w:val="24"/>
        </w:rPr>
      </w:pPr>
      <w:r>
        <w:rPr>
          <w:rFonts w:ascii="Times New Roman" w:hAnsi="Times New Roman"/>
          <w:b/>
          <w:noProof/>
          <w:sz w:val="24"/>
          <w:lang w:val="tr-TR" w:eastAsia="tr-TR"/>
        </w:rPr>
        <mc:AlternateContent>
          <mc:Choice Requires="wps">
            <w:drawing>
              <wp:anchor distT="0" distB="0" distL="114300" distR="114300" simplePos="0" relativeHeight="251659264" behindDoc="0" locked="0" layoutInCell="1" allowOverlap="1" wp14:anchorId="26ABD26A" wp14:editId="28B3FC62">
                <wp:simplePos x="0" y="0"/>
                <wp:positionH relativeFrom="margin">
                  <wp:align>left</wp:align>
                </wp:positionH>
                <wp:positionV relativeFrom="paragraph">
                  <wp:posOffset>6985</wp:posOffset>
                </wp:positionV>
                <wp:extent cx="5902037"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38C1FA" id="Straight Connector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5pt" to="464.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" strokecolor="black [3200]" strokeweight=".5pt">
                <v:stroke joinstyle="miter"/>
                <w10:wrap anchorx="margin"/>
              </v:line>
            </w:pict>
          </mc:Fallback>
        </mc:AlternateContent>
      </w:r>
    </w:p>
    <w:p w:rsidR="006868AA" w:rsidRPr="00F62F75" w:rsidRDefault="006868AA" w:rsidP="006868AA">
      <w:pPr>
        <w:spacing w:after="0" w:line="240" w:lineRule="auto"/>
        <w:jc w:val="both"/>
        <w:rPr>
          <w:rFonts w:ascii="Times New Roman" w:hAnsi="Times New Roman" w:cs="Times New Roman"/>
          <w:sz w:val="16"/>
          <w:szCs w:val="14"/>
        </w:rPr>
      </w:pPr>
      <w:r>
        <w:rPr>
          <w:rFonts w:ascii="Times New Roman" w:hAnsi="Times New Roman"/>
          <w:b/>
          <w:sz w:val="16"/>
        </w:rPr>
        <w:t xml:space="preserve">EU: </w:t>
      </w:r>
      <w:r>
        <w:rPr>
          <w:rFonts w:ascii="Times New Roman" w:hAnsi="Times New Roman"/>
          <w:sz w:val="16"/>
        </w:rPr>
        <w:t xml:space="preserve">In accordance with article 3 </w:t>
      </w:r>
      <w:proofErr w:type="gramStart"/>
      <w:r>
        <w:rPr>
          <w:rFonts w:ascii="Times New Roman" w:hAnsi="Times New Roman"/>
          <w:sz w:val="16"/>
        </w:rPr>
        <w:t>numbered  833</w:t>
      </w:r>
      <w:proofErr w:type="gramEnd"/>
      <w:r>
        <w:rPr>
          <w:rFonts w:ascii="Times New Roman" w:hAnsi="Times New Roman"/>
          <w:sz w:val="16"/>
        </w:rPr>
        <w:t xml:space="preserve">/2014 (EU) as amended by Regulation 2022/428 (EU) No. XVIII, the sale, supply, transfer or export of luxury goods listed in the Annex exceeding EUR 300 per part is prohibited unless specified in the Annex. </w:t>
      </w:r>
    </w:p>
    <w:p w:rsidR="006868AA" w:rsidRPr="00F62F75" w:rsidRDefault="006868AA" w:rsidP="006868AA">
      <w:pPr>
        <w:spacing w:after="0" w:line="240" w:lineRule="auto"/>
        <w:jc w:val="both"/>
        <w:rPr>
          <w:rFonts w:ascii="Times New Roman" w:hAnsi="Times New Roman" w:cs="Times New Roman"/>
          <w:sz w:val="16"/>
          <w:szCs w:val="14"/>
        </w:rPr>
      </w:pPr>
    </w:p>
    <w:p w:rsidR="006868AA" w:rsidRPr="00F62F75" w:rsidRDefault="006868AA" w:rsidP="006868AA">
      <w:pPr>
        <w:spacing w:after="0" w:line="240" w:lineRule="auto"/>
        <w:jc w:val="both"/>
        <w:rPr>
          <w:rFonts w:ascii="Times New Roman" w:hAnsi="Times New Roman" w:cs="Times New Roman"/>
          <w:sz w:val="16"/>
          <w:szCs w:val="14"/>
        </w:rPr>
      </w:pPr>
      <w:r>
        <w:rPr>
          <w:rFonts w:ascii="Times New Roman" w:hAnsi="Times New Roman"/>
          <w:b/>
          <w:sz w:val="16"/>
        </w:rPr>
        <w:t xml:space="preserve">OFAC: </w:t>
      </w:r>
      <w:r>
        <w:rPr>
          <w:rFonts w:ascii="Times New Roman" w:hAnsi="Times New Roman"/>
          <w:sz w:val="16"/>
        </w:rPr>
        <w:t xml:space="preserve">Some prohibited imports, exports and new investments under the violation of the Russian Federation, which continues by decree of 11 March 2022; (ii) the export, re-export, sale or supply of luxury goods or other goods to be determined by the Ministry of Commerce in consultation with the State Department and the Treasury Secretariat to any person in the Russian Federation, directly or indirectly from the United States or from a U.S. person residing anywhere, is prohibited. </w:t>
      </w:r>
    </w:p>
    <w:p w:rsidR="006868AA" w:rsidRPr="00F62F75" w:rsidRDefault="006868AA" w:rsidP="006868AA">
      <w:pPr>
        <w:spacing w:after="0" w:line="240" w:lineRule="auto"/>
        <w:jc w:val="both"/>
        <w:rPr>
          <w:rFonts w:ascii="Times New Roman" w:hAnsi="Times New Roman" w:cs="Times New Roman"/>
          <w:sz w:val="16"/>
          <w:szCs w:val="14"/>
        </w:rPr>
      </w:pPr>
    </w:p>
    <w:p w:rsidR="003551FF" w:rsidRPr="00F62F75" w:rsidRDefault="006868AA" w:rsidP="00AE53AD">
      <w:pPr>
        <w:spacing w:after="0" w:line="240" w:lineRule="auto"/>
        <w:jc w:val="both"/>
        <w:rPr>
          <w:rFonts w:ascii="Times New Roman" w:hAnsi="Times New Roman" w:cs="Times New Roman"/>
          <w:sz w:val="16"/>
          <w:szCs w:val="14"/>
        </w:rPr>
      </w:pPr>
      <w:r>
        <w:rPr>
          <w:rFonts w:ascii="Times New Roman" w:hAnsi="Times New Roman"/>
          <w:sz w:val="16"/>
        </w:rPr>
        <w:t>According to the Bureau of Industry and Security (BIS) of the U.S. Department of Commerce, luxury goods; luxury cars; yachts; gemstones; jewelry; other fashion accessories; cosmetics; perfumes; furs; designer clothes; luxury watches; carpets and insulated covers hung on the wall; electronic entertainment software and equipment; recreational sports equipment; tobacco; wine and other alcoholic beverages; musical instruments; art; and antiques and collectible products, including but not limited to rare coins and stamps, are subject to a general rejection policy. In the Regulations of the Export Administration under 746, for clothing and shoes considered “Luxury goods” listed under section 5, a license is required when the unit value of each garment or a pair of shoes is equal to or greater than USD 1,000 (wholesale price), as specified in A1. There is no minimum dollar value for other ‘luxury goods’ listed in No. 5.</w:t>
      </w:r>
    </w:p>
    <w:sectPr w:rsidR="003551FF" w:rsidRPr="00F62F75" w:rsidSect="00331D7A">
      <w:pgSz w:w="11906" w:h="16838"/>
      <w:pgMar w:top="709"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F64C1"/>
    <w:multiLevelType w:val="hybridMultilevel"/>
    <w:tmpl w:val="B270EA9E"/>
    <w:lvl w:ilvl="0" w:tplc="E312A58A">
      <w:start w:val="1"/>
      <w:numFmt w:val="lowerRoman"/>
      <w:lvlText w:val="%1."/>
      <w:lvlJc w:val="left"/>
      <w:pPr>
        <w:ind w:left="709" w:hanging="720"/>
      </w:pPr>
      <w:rPr>
        <w:rFonts w:hint="default"/>
      </w:rPr>
    </w:lvl>
    <w:lvl w:ilvl="1" w:tplc="041F0019">
      <w:start w:val="1"/>
      <w:numFmt w:val="lowerLetter"/>
      <w:lvlText w:val="%2."/>
      <w:lvlJc w:val="left"/>
      <w:pPr>
        <w:ind w:left="1069" w:hanging="360"/>
      </w:pPr>
    </w:lvl>
    <w:lvl w:ilvl="2" w:tplc="041F001B" w:tentative="1">
      <w:start w:val="1"/>
      <w:numFmt w:val="lowerRoman"/>
      <w:lvlText w:val="%3."/>
      <w:lvlJc w:val="right"/>
      <w:pPr>
        <w:ind w:left="1789" w:hanging="180"/>
      </w:pPr>
    </w:lvl>
    <w:lvl w:ilvl="3" w:tplc="041F000F" w:tentative="1">
      <w:start w:val="1"/>
      <w:numFmt w:val="decimal"/>
      <w:lvlText w:val="%4."/>
      <w:lvlJc w:val="left"/>
      <w:pPr>
        <w:ind w:left="2509" w:hanging="360"/>
      </w:pPr>
    </w:lvl>
    <w:lvl w:ilvl="4" w:tplc="041F0019" w:tentative="1">
      <w:start w:val="1"/>
      <w:numFmt w:val="lowerLetter"/>
      <w:lvlText w:val="%5."/>
      <w:lvlJc w:val="left"/>
      <w:pPr>
        <w:ind w:left="3229" w:hanging="360"/>
      </w:pPr>
    </w:lvl>
    <w:lvl w:ilvl="5" w:tplc="041F001B" w:tentative="1">
      <w:start w:val="1"/>
      <w:numFmt w:val="lowerRoman"/>
      <w:lvlText w:val="%6."/>
      <w:lvlJc w:val="right"/>
      <w:pPr>
        <w:ind w:left="3949" w:hanging="180"/>
      </w:pPr>
    </w:lvl>
    <w:lvl w:ilvl="6" w:tplc="041F000F" w:tentative="1">
      <w:start w:val="1"/>
      <w:numFmt w:val="decimal"/>
      <w:lvlText w:val="%7."/>
      <w:lvlJc w:val="left"/>
      <w:pPr>
        <w:ind w:left="4669" w:hanging="360"/>
      </w:pPr>
    </w:lvl>
    <w:lvl w:ilvl="7" w:tplc="041F0019" w:tentative="1">
      <w:start w:val="1"/>
      <w:numFmt w:val="lowerLetter"/>
      <w:lvlText w:val="%8."/>
      <w:lvlJc w:val="left"/>
      <w:pPr>
        <w:ind w:left="5389" w:hanging="360"/>
      </w:pPr>
    </w:lvl>
    <w:lvl w:ilvl="8" w:tplc="041F001B" w:tentative="1">
      <w:start w:val="1"/>
      <w:numFmt w:val="lowerRoman"/>
      <w:lvlText w:val="%9."/>
      <w:lvlJc w:val="right"/>
      <w:pPr>
        <w:ind w:left="6109" w:hanging="180"/>
      </w:pPr>
    </w:lvl>
  </w:abstractNum>
  <w:abstractNum w:abstractNumId="1" w15:restartNumberingAfterBreak="0">
    <w:nsid w:val="34817B17"/>
    <w:multiLevelType w:val="hybridMultilevel"/>
    <w:tmpl w:val="7068BD52"/>
    <w:lvl w:ilvl="0" w:tplc="19F29A06">
      <w:start w:val="1"/>
      <w:numFmt w:val="bullet"/>
      <w:lvlText w:val="-"/>
      <w:lvlJc w:val="left"/>
      <w:pPr>
        <w:ind w:left="1069" w:hanging="360"/>
      </w:pPr>
      <w:rPr>
        <w:rFonts w:ascii="Calibri" w:eastAsiaTheme="minorHAnsi" w:hAnsi="Calibri" w:cs="Calibri"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 w15:restartNumberingAfterBreak="0">
    <w:nsid w:val="37491CFA"/>
    <w:multiLevelType w:val="hybridMultilevel"/>
    <w:tmpl w:val="93780D4C"/>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441F1852"/>
    <w:multiLevelType w:val="hybridMultilevel"/>
    <w:tmpl w:val="E5FEC5A0"/>
    <w:lvl w:ilvl="0" w:tplc="A178F9F6">
      <w:start w:val="2"/>
      <w:numFmt w:val="bullet"/>
      <w:lvlText w:val="-"/>
      <w:lvlJc w:val="left"/>
      <w:pPr>
        <w:ind w:left="1494" w:hanging="360"/>
      </w:pPr>
      <w:rPr>
        <w:rFonts w:ascii="Calibri" w:eastAsiaTheme="minorHAnsi" w:hAnsi="Calibri" w:cs="Calibri"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4" w15:restartNumberingAfterBreak="0">
    <w:nsid w:val="52043C12"/>
    <w:multiLevelType w:val="hybridMultilevel"/>
    <w:tmpl w:val="284C6332"/>
    <w:lvl w:ilvl="0" w:tplc="E9D0564C">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0FB39AA"/>
    <w:multiLevelType w:val="hybridMultilevel"/>
    <w:tmpl w:val="7E68EE1C"/>
    <w:lvl w:ilvl="0" w:tplc="2266FFA8">
      <w:start w:val="2"/>
      <w:numFmt w:val="bullet"/>
      <w:lvlText w:val="-"/>
      <w:lvlJc w:val="left"/>
      <w:pPr>
        <w:ind w:left="1494" w:hanging="360"/>
      </w:pPr>
      <w:rPr>
        <w:rFonts w:ascii="Calibri" w:eastAsiaTheme="minorHAnsi" w:hAnsi="Calibri" w:cs="Calibri"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6" w15:restartNumberingAfterBreak="0">
    <w:nsid w:val="62732FAD"/>
    <w:multiLevelType w:val="hybridMultilevel"/>
    <w:tmpl w:val="7EE6B08A"/>
    <w:lvl w:ilvl="0" w:tplc="C1AC563A">
      <w:start w:val="2"/>
      <w:numFmt w:val="bullet"/>
      <w:lvlText w:val="-"/>
      <w:lvlJc w:val="left"/>
      <w:pPr>
        <w:ind w:left="1776" w:hanging="360"/>
      </w:pPr>
      <w:rPr>
        <w:rFonts w:ascii="Calibri" w:eastAsiaTheme="minorHAnsi" w:hAnsi="Calibri" w:cs="Calibri"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7" w15:restartNumberingAfterBreak="0">
    <w:nsid w:val="65F52359"/>
    <w:multiLevelType w:val="multilevel"/>
    <w:tmpl w:val="7E7007A8"/>
    <w:lvl w:ilvl="0">
      <w:start w:val="1"/>
      <w:numFmt w:val="lowerRoman"/>
      <w:lvlText w:val="%1."/>
      <w:lvlJc w:val="left"/>
      <w:pPr>
        <w:ind w:left="1080" w:hanging="72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A902CB6"/>
    <w:multiLevelType w:val="hybridMultilevel"/>
    <w:tmpl w:val="EA42AEFC"/>
    <w:lvl w:ilvl="0" w:tplc="041F0005">
      <w:start w:val="1"/>
      <w:numFmt w:val="bullet"/>
      <w:lvlText w:val=""/>
      <w:lvlJc w:val="left"/>
      <w:pPr>
        <w:ind w:left="1440" w:hanging="720"/>
      </w:pPr>
      <w:rPr>
        <w:rFonts w:ascii="Wingdings" w:hAnsi="Wingding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BF548A7"/>
    <w:multiLevelType w:val="hybridMultilevel"/>
    <w:tmpl w:val="FC7A9404"/>
    <w:lvl w:ilvl="0" w:tplc="041F0005">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7"/>
  </w:num>
  <w:num w:numId="2">
    <w:abstractNumId w:val="4"/>
  </w:num>
  <w:num w:numId="3">
    <w:abstractNumId w:val="6"/>
  </w:num>
  <w:num w:numId="4">
    <w:abstractNumId w:val="0"/>
  </w:num>
  <w:num w:numId="5">
    <w:abstractNumId w:val="1"/>
  </w:num>
  <w:num w:numId="6">
    <w:abstractNumId w:val="3"/>
  </w:num>
  <w:num w:numId="7">
    <w:abstractNumId w:val="5"/>
  </w:num>
  <w:num w:numId="8">
    <w:abstractNumId w:val="8"/>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FF"/>
    <w:rsid w:val="000C538C"/>
    <w:rsid w:val="000C74FF"/>
    <w:rsid w:val="00255812"/>
    <w:rsid w:val="002B4457"/>
    <w:rsid w:val="002D6DFA"/>
    <w:rsid w:val="002F1D49"/>
    <w:rsid w:val="00331D7A"/>
    <w:rsid w:val="003551FF"/>
    <w:rsid w:val="00384E13"/>
    <w:rsid w:val="0049501E"/>
    <w:rsid w:val="004A2598"/>
    <w:rsid w:val="004F422C"/>
    <w:rsid w:val="00530995"/>
    <w:rsid w:val="0058622A"/>
    <w:rsid w:val="005E2DDE"/>
    <w:rsid w:val="006868AA"/>
    <w:rsid w:val="007957A1"/>
    <w:rsid w:val="007C65A6"/>
    <w:rsid w:val="0080666F"/>
    <w:rsid w:val="0087356E"/>
    <w:rsid w:val="00893826"/>
    <w:rsid w:val="00AE53AD"/>
    <w:rsid w:val="00B04DC7"/>
    <w:rsid w:val="00B11888"/>
    <w:rsid w:val="00B7160D"/>
    <w:rsid w:val="00BF62D1"/>
    <w:rsid w:val="00C02504"/>
    <w:rsid w:val="00CC001A"/>
    <w:rsid w:val="00D32271"/>
    <w:rsid w:val="00D84060"/>
    <w:rsid w:val="00D93D1D"/>
    <w:rsid w:val="00DE2310"/>
    <w:rsid w:val="00EB2B4B"/>
    <w:rsid w:val="00F03B65"/>
    <w:rsid w:val="00F62F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7738"/>
  <w15:chartTrackingRefBased/>
  <w15:docId w15:val="{F385F731-8E52-4171-B9E4-8E4A176E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4FF"/>
    <w:pPr>
      <w:ind w:left="720"/>
      <w:contextualSpacing/>
    </w:pPr>
  </w:style>
  <w:style w:type="character" w:styleId="Hyperlink">
    <w:name w:val="Hyperlink"/>
    <w:basedOn w:val="DefaultParagraphFont"/>
    <w:uiPriority w:val="99"/>
    <w:unhideWhenUsed/>
    <w:rsid w:val="006868AA"/>
    <w:rPr>
      <w:color w:val="0563C1" w:themeColor="hyperlink"/>
      <w:u w:val="single"/>
    </w:rPr>
  </w:style>
  <w:style w:type="table" w:styleId="TableGrid">
    <w:name w:val="Table Grid"/>
    <w:basedOn w:val="TableNormal"/>
    <w:uiPriority w:val="39"/>
    <w:rsid w:val="002D6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6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finance.ec.europa.eu/system/files/2023-09/list-common-high-priority-items_en.pdf"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eur-lex.europa.eu/legal-content/EN/TXT/?uri=CELEX%3A02009R0428-20211007"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ofac.treasury.gov/media/932436/download?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3130A-7E04-4E06-8DD1-8FBCCBC2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1672</Words>
  <Characters>9536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DenizBank DFHG</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 Ertuğrul İler</dc:creator>
  <cp:keywords/>
  <dc:description/>
  <cp:lastModifiedBy>Seyla Yesılay</cp:lastModifiedBy>
  <cp:revision>3</cp:revision>
  <cp:lastPrinted>2024-01-02T07:38:00Z</cp:lastPrinted>
  <dcterms:created xsi:type="dcterms:W3CDTF">2024-01-04T08:25:00Z</dcterms:created>
  <dcterms:modified xsi:type="dcterms:W3CDTF">2024-06-09T14:32:00Z</dcterms:modified>
</cp:coreProperties>
</file>